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996" w:rsidRDefault="001E0FB1">
      <w:pPr>
        <w:rPr>
          <w:b/>
          <w:u w:val="single"/>
        </w:rPr>
      </w:pPr>
      <w:r w:rsidRPr="001E0FB1">
        <w:rPr>
          <w:b/>
          <w:u w:val="single"/>
        </w:rPr>
        <w:t>PROGRAMA DE REFUERZO PARA LA RECUPERACIÓN DE APRENDIZAJES NO ADQUIRIDOS</w:t>
      </w:r>
    </w:p>
    <w:p w:rsidR="003049B0" w:rsidRPr="002F2C8D" w:rsidRDefault="003049B0" w:rsidP="003049B0">
      <w:pPr>
        <w:pStyle w:val="Encabezado"/>
        <w:jc w:val="both"/>
        <w:rPr>
          <w:rFonts w:ascii="Times New Roman" w:hAnsi="Times New Roman" w:cs="Times New Roman"/>
          <w:sz w:val="24"/>
          <w:szCs w:val="24"/>
        </w:rPr>
      </w:pPr>
      <w:r w:rsidRPr="002F2C8D">
        <w:rPr>
          <w:rFonts w:ascii="Times New Roman" w:hAnsi="Times New Roman" w:cs="Times New Roman"/>
          <w:sz w:val="24"/>
          <w:szCs w:val="24"/>
        </w:rPr>
        <w:t>Según establece Decreto 111/2016, de 14 de junio, por el que se establece la ordenación y el currículo de la educación Secundaria obligatoria en la comunidad  Autónoma de Andalucía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F2C8D">
        <w:rPr>
          <w:rFonts w:ascii="Times New Roman" w:hAnsi="Times New Roman" w:cs="Times New Roman"/>
          <w:sz w:val="24"/>
          <w:szCs w:val="24"/>
        </w:rPr>
        <w:t xml:space="preserve"> Artículo 20. Medidas y programas para la atención a la diversidad. </w:t>
      </w:r>
    </w:p>
    <w:p w:rsidR="003049B0" w:rsidRPr="002F2C8D" w:rsidRDefault="003049B0" w:rsidP="003049B0">
      <w:pPr>
        <w:pStyle w:val="Encabezado"/>
        <w:jc w:val="both"/>
        <w:rPr>
          <w:rFonts w:ascii="Times New Roman" w:hAnsi="Times New Roman" w:cs="Times New Roman"/>
          <w:sz w:val="24"/>
          <w:szCs w:val="24"/>
        </w:rPr>
      </w:pPr>
      <w:r w:rsidRPr="002F2C8D">
        <w:rPr>
          <w:rFonts w:ascii="Times New Roman" w:hAnsi="Times New Roman" w:cs="Times New Roman"/>
          <w:sz w:val="24"/>
          <w:szCs w:val="24"/>
        </w:rPr>
        <w:t>6. Los centros docentes desarrollarán los siguientes programas o planes en el marco de la planificación de la consejería competente en materia de educación:</w:t>
      </w:r>
    </w:p>
    <w:p w:rsidR="001E0FB1" w:rsidRPr="003049B0" w:rsidRDefault="003049B0" w:rsidP="001E0FB1">
      <w:pPr>
        <w:pStyle w:val="Encabezado"/>
        <w:jc w:val="both"/>
        <w:rPr>
          <w:rFonts w:ascii="Times New Roman" w:hAnsi="Times New Roman" w:cs="Times New Roman"/>
          <w:sz w:val="24"/>
          <w:szCs w:val="24"/>
        </w:rPr>
      </w:pPr>
      <w:r w:rsidRPr="003049B0">
        <w:rPr>
          <w:rFonts w:ascii="Times New Roman" w:hAnsi="Times New Roman" w:cs="Times New Roman"/>
          <w:sz w:val="24"/>
          <w:szCs w:val="24"/>
        </w:rPr>
        <w:t>b) Programas de refuerzo para la recuperación de los aprendizajes no adquiridos para el alumnado que promocione sin haber superado todas las materias, a los que se refiere el artículo 15.3.</w:t>
      </w:r>
      <w:bookmarkStart w:id="0" w:name="_GoBack"/>
      <w:bookmarkEnd w:id="0"/>
    </w:p>
    <w:p w:rsidR="001E0FB1" w:rsidRPr="00141F70" w:rsidRDefault="00141F70" w:rsidP="001E0FB1">
      <w:pPr>
        <w:pStyle w:val="Encabezado"/>
        <w:jc w:val="both"/>
        <w:rPr>
          <w:b/>
        </w:rPr>
      </w:pPr>
      <w:r w:rsidRPr="00141F70">
        <w:rPr>
          <w:b/>
        </w:rPr>
        <w:t>Nombre del alumno/a:</w:t>
      </w:r>
    </w:p>
    <w:p w:rsidR="00141F70" w:rsidRPr="00141F70" w:rsidRDefault="00141F70" w:rsidP="001E0FB1">
      <w:pPr>
        <w:pStyle w:val="Encabezado"/>
        <w:jc w:val="both"/>
        <w:rPr>
          <w:b/>
        </w:rPr>
      </w:pPr>
      <w:r w:rsidRPr="00141F70">
        <w:rPr>
          <w:b/>
        </w:rPr>
        <w:t>Curso y nivel curricular del programa de refuerzo:</w:t>
      </w:r>
    </w:p>
    <w:p w:rsidR="00141F70" w:rsidRPr="00141F70" w:rsidRDefault="00141F70" w:rsidP="001E0FB1">
      <w:pPr>
        <w:pStyle w:val="Encabezado"/>
        <w:jc w:val="both"/>
        <w:rPr>
          <w:b/>
        </w:rPr>
      </w:pPr>
      <w:r w:rsidRPr="00141F70">
        <w:rPr>
          <w:b/>
        </w:rPr>
        <w:t>Aspectos a destacar:</w:t>
      </w:r>
    </w:p>
    <w:p w:rsidR="00141F70" w:rsidRDefault="00141F70" w:rsidP="001E0FB1">
      <w:pPr>
        <w:pStyle w:val="Encabezado"/>
        <w:jc w:val="both"/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4361"/>
        <w:gridCol w:w="4423"/>
      </w:tblGrid>
      <w:tr w:rsidR="003049B0" w:rsidTr="007138E8">
        <w:tc>
          <w:tcPr>
            <w:tcW w:w="8784" w:type="dxa"/>
            <w:gridSpan w:val="2"/>
            <w:shd w:val="clear" w:color="auto" w:fill="FF0000"/>
          </w:tcPr>
          <w:p w:rsidR="003049B0" w:rsidRPr="001E0FB1" w:rsidRDefault="003049B0" w:rsidP="007138E8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ÁREA</w:t>
            </w:r>
            <w:r>
              <w:rPr>
                <w:b/>
              </w:rPr>
              <w:t xml:space="preserve"> </w:t>
            </w:r>
          </w:p>
        </w:tc>
      </w:tr>
      <w:tr w:rsidR="003049B0" w:rsidTr="007138E8">
        <w:tc>
          <w:tcPr>
            <w:tcW w:w="4361" w:type="dxa"/>
            <w:shd w:val="clear" w:color="auto" w:fill="0070C0"/>
          </w:tcPr>
          <w:p w:rsidR="003049B0" w:rsidRPr="001E0FB1" w:rsidRDefault="003049B0" w:rsidP="007138E8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CRITERIOS DE EVALUACIÓN</w:t>
            </w:r>
          </w:p>
        </w:tc>
        <w:tc>
          <w:tcPr>
            <w:tcW w:w="4423" w:type="dxa"/>
            <w:shd w:val="clear" w:color="auto" w:fill="0070C0"/>
          </w:tcPr>
          <w:p w:rsidR="003049B0" w:rsidRPr="001E0FB1" w:rsidRDefault="003049B0" w:rsidP="007138E8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</w:tr>
      <w:tr w:rsidR="003049B0" w:rsidTr="007138E8">
        <w:tc>
          <w:tcPr>
            <w:tcW w:w="4361" w:type="dxa"/>
          </w:tcPr>
          <w:p w:rsidR="003049B0" w:rsidRDefault="003049B0" w:rsidP="007138E8">
            <w:pPr>
              <w:pStyle w:val="Encabezado"/>
              <w:jc w:val="both"/>
            </w:pPr>
          </w:p>
          <w:p w:rsidR="003049B0" w:rsidRPr="002F2C8D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3049B0" w:rsidRPr="002F2C8D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 Secundaria Obligatoria en la Comunidad Autónoma de Andalucía</w:t>
            </w:r>
          </w:p>
          <w:p w:rsidR="003049B0" w:rsidRDefault="003049B0" w:rsidP="007138E8">
            <w:pPr>
              <w:pStyle w:val="Encabezado"/>
              <w:jc w:val="both"/>
            </w:pPr>
          </w:p>
          <w:p w:rsidR="003049B0" w:rsidRDefault="003049B0" w:rsidP="007138E8">
            <w:pPr>
              <w:pStyle w:val="Encabezado"/>
              <w:jc w:val="both"/>
            </w:pPr>
          </w:p>
        </w:tc>
        <w:tc>
          <w:tcPr>
            <w:tcW w:w="4423" w:type="dxa"/>
          </w:tcPr>
          <w:p w:rsidR="003049B0" w:rsidRDefault="003049B0" w:rsidP="007138E8"/>
          <w:p w:rsidR="003049B0" w:rsidRPr="002F2C8D" w:rsidRDefault="003049B0" w:rsidP="007138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b/>
                <w:sz w:val="24"/>
                <w:szCs w:val="24"/>
              </w:rPr>
              <w:t>Instrucciones de 8 de marzo de 2017.</w:t>
            </w:r>
          </w:p>
          <w:p w:rsidR="003049B0" w:rsidRPr="002F2C8D" w:rsidRDefault="003049B0" w:rsidP="0071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7.1. Atención educativa ordinaria.</w:t>
            </w:r>
          </w:p>
          <w:p w:rsidR="003049B0" w:rsidRPr="002F2C8D" w:rsidRDefault="003049B0" w:rsidP="00713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C. DIVERSIFICACIÓN DE LOS PROCEDIMIENTOS E INSTRUMENTOS DE EVALUACIÓN.</w:t>
            </w:r>
          </w:p>
          <w:p w:rsidR="003049B0" w:rsidRDefault="003049B0" w:rsidP="007138E8"/>
          <w:p w:rsidR="003049B0" w:rsidRDefault="003049B0" w:rsidP="007138E8">
            <w:pPr>
              <w:pStyle w:val="Encabezado"/>
              <w:jc w:val="both"/>
            </w:pPr>
          </w:p>
        </w:tc>
      </w:tr>
      <w:tr w:rsidR="003049B0" w:rsidTr="007138E8">
        <w:tc>
          <w:tcPr>
            <w:tcW w:w="8784" w:type="dxa"/>
            <w:gridSpan w:val="2"/>
            <w:shd w:val="clear" w:color="auto" w:fill="538135" w:themeFill="accent6" w:themeFillShade="BF"/>
          </w:tcPr>
          <w:p w:rsidR="003049B0" w:rsidRPr="001E0FB1" w:rsidRDefault="003049B0" w:rsidP="007138E8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ESTRATEGIAS METODOLÓGICAS</w:t>
            </w:r>
          </w:p>
        </w:tc>
      </w:tr>
      <w:tr w:rsidR="003049B0" w:rsidTr="007138E8">
        <w:tc>
          <w:tcPr>
            <w:tcW w:w="8784" w:type="dxa"/>
            <w:gridSpan w:val="2"/>
            <w:shd w:val="clear" w:color="auto" w:fill="FFFFFF" w:themeFill="background1"/>
          </w:tcPr>
          <w:p w:rsidR="003049B0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Metodologías activas que tengan en cuenta los diferentes ritmos de aprendizaje y fomenten la participación y actividad del alumnado.</w:t>
            </w:r>
          </w:p>
          <w:p w:rsidR="003049B0" w:rsidRPr="007B05A6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9B0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 xml:space="preserve">Basadas en el desarrollo del trabajo individual y cooperativo del alumnado. </w:t>
            </w:r>
          </w:p>
          <w:p w:rsidR="003049B0" w:rsidRPr="007B05A6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9B0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 xml:space="preserve">Metodología basada en el descubrimiento y actividad frente a la transmisión de conocimientos presentando al docente como un guía en el aprendizaje. </w:t>
            </w:r>
          </w:p>
          <w:p w:rsidR="003049B0" w:rsidRPr="007B05A6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9B0" w:rsidRPr="007B05A6" w:rsidRDefault="003049B0" w:rsidP="007138E8">
            <w:pPr>
              <w:pStyle w:val="Encabezado"/>
              <w:jc w:val="both"/>
              <w:rPr>
                <w:b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Utilización de métodos que generen autonomía en el aprendizaje, incentivando la autoestima del alumnado.</w:t>
            </w:r>
          </w:p>
        </w:tc>
      </w:tr>
      <w:tr w:rsidR="003049B0" w:rsidTr="007138E8">
        <w:tc>
          <w:tcPr>
            <w:tcW w:w="4361" w:type="dxa"/>
            <w:shd w:val="clear" w:color="auto" w:fill="FFC000"/>
          </w:tcPr>
          <w:p w:rsidR="003049B0" w:rsidRPr="001E0FB1" w:rsidRDefault="003049B0" w:rsidP="007138E8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4423" w:type="dxa"/>
            <w:shd w:val="clear" w:color="auto" w:fill="C45911" w:themeFill="accent2" w:themeFillShade="BF"/>
          </w:tcPr>
          <w:p w:rsidR="003049B0" w:rsidRPr="001E0FB1" w:rsidRDefault="003049B0" w:rsidP="007138E8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</w:tr>
      <w:tr w:rsidR="003049B0" w:rsidTr="007138E8">
        <w:tc>
          <w:tcPr>
            <w:tcW w:w="4361" w:type="dxa"/>
            <w:shd w:val="clear" w:color="auto" w:fill="FFFFFF" w:themeFill="background1"/>
          </w:tcPr>
          <w:p w:rsidR="003049B0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Actividades motivadoras y lúdicas que favorezcan el desarrollo de las competencias clave.</w:t>
            </w:r>
          </w:p>
          <w:p w:rsidR="003049B0" w:rsidRPr="007B05A6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9B0" w:rsidRPr="007B05A6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Tipología de actividades; inicio o descubrimiento, desarrollo o procesamiento, acabado o exposición y refuerzo y/o ampliación.</w:t>
            </w:r>
          </w:p>
          <w:p w:rsidR="003049B0" w:rsidRDefault="003049B0" w:rsidP="007138E8">
            <w:pPr>
              <w:pStyle w:val="Encabezado"/>
              <w:rPr>
                <w:b/>
              </w:rPr>
            </w:pPr>
          </w:p>
          <w:p w:rsidR="003049B0" w:rsidRDefault="003049B0" w:rsidP="007138E8">
            <w:pPr>
              <w:pStyle w:val="Encabezado"/>
              <w:jc w:val="center"/>
              <w:rPr>
                <w:b/>
              </w:rPr>
            </w:pPr>
          </w:p>
          <w:p w:rsidR="003049B0" w:rsidRDefault="003049B0" w:rsidP="007138E8">
            <w:pPr>
              <w:pStyle w:val="Encabezado"/>
              <w:rPr>
                <w:b/>
              </w:rPr>
            </w:pPr>
          </w:p>
          <w:p w:rsidR="003049B0" w:rsidRDefault="003049B0" w:rsidP="007138E8">
            <w:pPr>
              <w:pStyle w:val="Encabezado"/>
              <w:jc w:val="center"/>
              <w:rPr>
                <w:b/>
              </w:rPr>
            </w:pPr>
          </w:p>
          <w:p w:rsidR="003049B0" w:rsidRDefault="003049B0" w:rsidP="007138E8">
            <w:pPr>
              <w:pStyle w:val="Encabezado"/>
              <w:jc w:val="center"/>
              <w:rPr>
                <w:b/>
              </w:rPr>
            </w:pPr>
          </w:p>
          <w:p w:rsidR="003049B0" w:rsidRDefault="003049B0" w:rsidP="007138E8">
            <w:pPr>
              <w:pStyle w:val="Encabezado"/>
              <w:jc w:val="center"/>
              <w:rPr>
                <w:b/>
              </w:rPr>
            </w:pPr>
          </w:p>
        </w:tc>
        <w:tc>
          <w:tcPr>
            <w:tcW w:w="4423" w:type="dxa"/>
            <w:shd w:val="clear" w:color="auto" w:fill="FFFFFF" w:themeFill="background1"/>
          </w:tcPr>
          <w:p w:rsidR="003049B0" w:rsidRDefault="003049B0" w:rsidP="007138E8">
            <w:pPr>
              <w:rPr>
                <w:b/>
              </w:rPr>
            </w:pPr>
          </w:p>
          <w:p w:rsidR="003049B0" w:rsidRPr="002F2C8D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3049B0" w:rsidRPr="002F2C8D" w:rsidRDefault="003049B0" w:rsidP="007138E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 Secundaria Obligatoria en la Comunidad Autónoma de Andalucía</w:t>
            </w:r>
          </w:p>
          <w:p w:rsidR="003049B0" w:rsidRDefault="003049B0" w:rsidP="007138E8">
            <w:pPr>
              <w:rPr>
                <w:b/>
              </w:rPr>
            </w:pPr>
          </w:p>
          <w:p w:rsidR="003049B0" w:rsidRDefault="003049B0" w:rsidP="007138E8">
            <w:pPr>
              <w:rPr>
                <w:b/>
              </w:rPr>
            </w:pPr>
          </w:p>
          <w:p w:rsidR="003049B0" w:rsidRDefault="003049B0" w:rsidP="007138E8">
            <w:pPr>
              <w:rPr>
                <w:b/>
              </w:rPr>
            </w:pPr>
          </w:p>
          <w:p w:rsidR="003049B0" w:rsidRDefault="003049B0" w:rsidP="007138E8">
            <w:pPr>
              <w:pStyle w:val="Encabezado"/>
              <w:rPr>
                <w:b/>
              </w:rPr>
            </w:pPr>
          </w:p>
        </w:tc>
      </w:tr>
    </w:tbl>
    <w:p w:rsidR="001E0FB1" w:rsidRPr="001E0FB1" w:rsidRDefault="001E0FB1"/>
    <w:sectPr w:rsidR="001E0FB1" w:rsidRPr="001E0FB1" w:rsidSect="00F130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62008"/>
    <w:multiLevelType w:val="hybridMultilevel"/>
    <w:tmpl w:val="795A01A2"/>
    <w:lvl w:ilvl="0" w:tplc="FC201A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E0FB1"/>
    <w:rsid w:val="00141F70"/>
    <w:rsid w:val="001D5996"/>
    <w:rsid w:val="001E0FB1"/>
    <w:rsid w:val="003049B0"/>
    <w:rsid w:val="00766CC3"/>
    <w:rsid w:val="00D12AF9"/>
    <w:rsid w:val="00F13098"/>
    <w:rsid w:val="00F9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E30FE-0828-4DD6-B275-FF7967F03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0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E0F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FB1"/>
  </w:style>
  <w:style w:type="table" w:styleId="Tablaconcuadrcula">
    <w:name w:val="Table Grid"/>
    <w:basedOn w:val="Tablanormal"/>
    <w:uiPriority w:val="39"/>
    <w:rsid w:val="001E0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 Gonzalez de Molina Jimenez</dc:creator>
  <cp:keywords/>
  <dc:description/>
  <cp:lastModifiedBy>Jose Manuel Gonzalez de Molina Jimenez</cp:lastModifiedBy>
  <cp:revision>4</cp:revision>
  <dcterms:created xsi:type="dcterms:W3CDTF">2015-10-03T17:13:00Z</dcterms:created>
  <dcterms:modified xsi:type="dcterms:W3CDTF">2017-09-06T22:31:00Z</dcterms:modified>
</cp:coreProperties>
</file>