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wmf" ContentType="image/x-wmf"/>
  <Override PartName="/word/media/image2.wmf" ContentType="image/x-wmf"/>
  <Override PartName="/word/media/image3.wmf" ContentType="image/x-wmf"/>
  <Override PartName="/word/media/image4.wmf" ContentType="image/x-wmf"/>
  <Override PartName="/word/media/image5.wmf" ContentType="image/x-wmf"/>
  <Override PartName="/word/media/image6.wmf" ContentType="image/x-wmf"/>
  <Override PartName="/word/media/image7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header4.xml.rels" ContentType="application/vnd.openxmlformats-package.relationships+xml"/>
  <Override PartName="/word/_rels/header5.xml.rels" ContentType="application/vnd.openxmlformats-package.relationships+xml"/>
  <Override PartName="/word/_rels/numbering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Source Sans Pro Black" w:hAnsi="Source Sans Pro Black"/>
          <w:szCs w:val="22"/>
        </w:rPr>
      </w:pPr>
      <w:r>
        <w:rPr>
          <w:rFonts w:ascii="Source Sans Pro Black" w:hAnsi="Source Sans Pro Black"/>
          <w:szCs w:val="22"/>
        </w:rPr>
        <w:t xml:space="preserve"> </w:t>
      </w:r>
      <w:r>
        <w:rPr>
          <w:rFonts w:ascii="Source Sans Pro Black" w:hAnsi="Source Sans Pro Black"/>
          <w:szCs w:val="22"/>
        </w:rPr>
        <w:t>PLIEGO DE PRESCRIPCIONES TÉCNICAS</w:t>
      </w:r>
    </w:p>
    <w:p>
      <w:pPr>
        <w:pStyle w:val="Normal"/>
        <w:jc w:val="center"/>
        <w:rPr>
          <w:rFonts w:ascii="Source Sans Pro Black" w:hAnsi="Source Sans Pro Black"/>
          <w:szCs w:val="22"/>
        </w:rPr>
      </w:pPr>
      <w:r>
        <w:rPr>
          <w:rFonts w:ascii="Source Sans Pro Black" w:hAnsi="Source Sans Pro Black"/>
          <w:szCs w:val="22"/>
        </w:rPr>
        <w:t xml:space="preserve">EXPEDIENTE </w:t>
      </w:r>
      <w:r>
        <w:rPr>
          <w:rFonts w:ascii="Source Sans Pro Black" w:hAnsi="Source Sans Pro Black"/>
          <w:szCs w:val="22"/>
          <w:highlight w:val="yellow"/>
        </w:rPr>
        <w:t>xxxx</w:t>
      </w:r>
      <w:r>
        <w:rPr>
          <w:rFonts w:ascii="Source Sans Pro Black" w:hAnsi="Source Sans Pro Black"/>
          <w:szCs w:val="22"/>
        </w:rPr>
        <w:t>/2024</w:t>
      </w:r>
    </w:p>
    <w:p>
      <w:pPr>
        <w:pStyle w:val="Normal"/>
        <w:ind w:left="567"/>
        <w:jc w:val="both"/>
        <w:rPr/>
      </w:pPr>
      <w:r>
        <w:rPr>
          <w:rFonts w:ascii="Source Sans Pro Black" w:hAnsi="Source Sans Pro Black"/>
          <w:szCs w:val="22"/>
        </w:rPr>
        <w:t>CONTRATACIÓN DEL SUMINISTRO MEDIANTE ARRENDAMIENTO Y MANTENIMIENTO, SIN OPCIÓN DE COMPRA, DE EQUIPOS DE ENDOSCOPIA PARA LOS CENTROS DE LA CENTRAL PROVINCIAL DE COMPRAS DE ALMERÍA DEL SERVICIO ANDALUZ DE SALUD. MEDIANTE PROCEDIMIENTO ABIERTO.</w:t>
      </w:r>
    </w:p>
    <w:p>
      <w:pPr>
        <w:pStyle w:val="Normal"/>
        <w:jc w:val="both"/>
        <w:rPr>
          <w:rFonts w:ascii="Source Sans Pro Black" w:hAnsi="Source Sans Pro Black"/>
          <w:szCs w:val="22"/>
        </w:rPr>
      </w:pPr>
      <w:r>
        <w:rPr>
          <w:rFonts w:ascii="Source Sans Pro Black" w:hAnsi="Source Sans Pro Black"/>
          <w:szCs w:val="22"/>
        </w:rPr>
      </w:r>
    </w:p>
    <w:p>
      <w:pPr>
        <w:pStyle w:val="Normal"/>
        <w:jc w:val="center"/>
        <w:rPr>
          <w:rFonts w:ascii="Source Sans Pro Black" w:hAnsi="Source Sans Pro Black"/>
          <w:szCs w:val="22"/>
        </w:rPr>
      </w:pPr>
      <w:r>
        <w:rPr>
          <w:rFonts w:ascii="Source Sans Pro Black" w:hAnsi="Source Sans Pro Black"/>
          <w:szCs w:val="22"/>
        </w:rPr>
        <w:t>ANEXO II</w:t>
      </w:r>
    </w:p>
    <w:p>
      <w:pPr>
        <w:pStyle w:val="Heading1"/>
        <w:rPr/>
      </w:pPr>
      <w:r>
        <w:rPr/>
        <w:t>AGRUPACIÓN I. ENDOSCOPIA DIGESTIVA GENERAL</w:t>
      </w:r>
    </w:p>
    <w:p>
      <w:pPr>
        <w:pStyle w:val="Normal"/>
        <w:ind w:right="-284"/>
        <w:jc w:val="center"/>
        <w:rPr/>
      </w:pPr>
      <w:r>
        <w:rPr/>
        <w:drawing>
          <wp:inline distT="0" distB="0" distL="0" distR="0">
            <wp:extent cx="5955665" cy="220345"/>
            <wp:effectExtent l="0" t="0" r="0" b="0"/>
            <wp:docPr id="1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22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50" w:after="47"/>
        <w:ind w:firstLine="709" w:left="3539"/>
        <w:rPr>
          <w:b/>
        </w:rPr>
      </w:pPr>
      <w:r>
        <w:rPr>
          <w:b/>
          <w:sz w:val="18"/>
        </w:rPr>
        <w:t xml:space="preserve">      </w:t>
      </w:r>
      <w:r>
        <w:rPr>
          <w:b/>
        </w:rPr>
        <w:t>MONITOR</w:t>
      </w:r>
      <w:r>
        <w:rPr>
          <w:b/>
          <w:spacing w:val="-3"/>
        </w:rPr>
        <w:t xml:space="preserve"> </w:t>
      </w:r>
      <w:r>
        <w:rPr>
          <w:b/>
        </w:rPr>
        <w:t xml:space="preserve">4K 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>29”</w:t>
      </w:r>
    </w:p>
    <w:tbl>
      <w:tblPr>
        <w:tblStyle w:val="TableNormal"/>
        <w:tblW w:w="9949" w:type="dxa"/>
        <w:jc w:val="left"/>
        <w:tblInd w:w="53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2008"/>
        <w:gridCol w:w="3580"/>
        <w:gridCol w:w="4361"/>
      </w:tblGrid>
      <w:tr>
        <w:trPr>
          <w:trHeight w:val="316" w:hRule="atLeast"/>
        </w:trPr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TE-MON_R-MÍN_1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Con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función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PIP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313" w:hRule="atLeast"/>
        </w:trPr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TE-MON_R-MÍN_2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Pantalla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29”</w:t>
            </w:r>
            <w:r>
              <w:rPr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superior</w:t>
            </w:r>
          </w:p>
        </w:tc>
      </w:tr>
      <w:tr>
        <w:trPr>
          <w:trHeight w:val="313" w:hRule="atLeast"/>
        </w:trPr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TE-MON_R-MÍN_3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Resolución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Mínimo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3840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x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2160</w:t>
            </w:r>
          </w:p>
        </w:tc>
      </w:tr>
      <w:tr>
        <w:trPr>
          <w:trHeight w:val="316" w:hRule="atLeast"/>
        </w:trPr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TE-MON_R-MÍN_4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Relación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 aspecto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16:9</w:t>
            </w:r>
          </w:p>
        </w:tc>
      </w:tr>
      <w:tr>
        <w:trPr>
          <w:trHeight w:val="868" w:hRule="atLeast"/>
        </w:trPr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0"/>
              <w:jc w:val="left"/>
              <w:rPr>
                <w:b/>
                <w:sz w:val="27"/>
              </w:rPr>
            </w:pPr>
            <w:r>
              <w:rPr>
                <w:b/>
                <w:kern w:val="0"/>
                <w:sz w:val="27"/>
                <w:lang w:val="en-US" w:bidi="ar-SA"/>
              </w:rPr>
            </w:r>
          </w:p>
          <w:p>
            <w:pPr>
              <w:pStyle w:val="TableParagraph"/>
              <w:spacing w:before="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TE-MON_R-MÍN_5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0"/>
              <w:jc w:val="left"/>
              <w:rPr>
                <w:b/>
                <w:sz w:val="27"/>
              </w:rPr>
            </w:pPr>
            <w:r>
              <w:rPr>
                <w:b/>
                <w:kern w:val="0"/>
                <w:sz w:val="27"/>
                <w:lang w:val="en-US" w:bidi="ar-SA"/>
              </w:rPr>
            </w:r>
          </w:p>
          <w:p>
            <w:pPr>
              <w:pStyle w:val="TableParagraph"/>
              <w:spacing w:before="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Soportación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y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anclaje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 w:after="0"/>
              <w:ind w:left="68" w:right="28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La soportación (VESA) debe ser regulable de</w:t>
            </w:r>
            <w:r>
              <w:rPr>
                <w:spacing w:val="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tal modo que permita alinear el marco</w:t>
            </w:r>
            <w:r>
              <w:rPr>
                <w:spacing w:val="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superior</w:t>
            </w:r>
            <w:r>
              <w:rPr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del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monitor</w:t>
            </w:r>
            <w:r>
              <w:rPr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con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los</w:t>
            </w:r>
            <w:r>
              <w:rPr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ojos</w:t>
            </w:r>
            <w:r>
              <w:rPr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de</w:t>
            </w:r>
            <w:r>
              <w:rPr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cualquier</w:t>
            </w:r>
          </w:p>
          <w:p>
            <w:pPr>
              <w:pStyle w:val="TableParagraph"/>
              <w:spacing w:lineRule="exact" w:line="194" w:before="0" w:after="0"/>
              <w:ind w:left="68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profesional</w:t>
            </w:r>
            <w:r>
              <w:rPr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asistencial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puesto</w:t>
            </w:r>
            <w:r>
              <w:rPr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en</w:t>
            </w:r>
            <w:r>
              <w:rPr>
                <w:spacing w:val="-5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pie</w:t>
            </w:r>
          </w:p>
        </w:tc>
      </w:tr>
      <w:tr>
        <w:trPr>
          <w:trHeight w:val="652" w:hRule="atLeast"/>
        </w:trPr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</w:r>
          </w:p>
          <w:p>
            <w:pPr>
              <w:pStyle w:val="TableParagraph"/>
              <w:spacing w:before="1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TE-MON_R-MÍN_6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 w:after="0"/>
              <w:ind w:left="69" w:right="78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Certificado del fabricante de Inicio de</w:t>
            </w:r>
            <w:r>
              <w:rPr>
                <w:b/>
                <w:spacing w:val="-50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Comercialización</w:t>
            </w:r>
            <w:r>
              <w:rPr>
                <w:b/>
                <w:spacing w:val="-5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del</w:t>
            </w:r>
            <w:r>
              <w:rPr>
                <w:b/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modelo</w:t>
            </w:r>
            <w:r>
              <w:rPr>
                <w:b/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ofertado</w:t>
            </w:r>
          </w:p>
          <w:p>
            <w:pPr>
              <w:pStyle w:val="TableParagraph"/>
              <w:spacing w:lineRule="exact" w:line="196" w:before="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en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la Unión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Europea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</w:r>
          </w:p>
          <w:p>
            <w:pPr>
              <w:pStyle w:val="TableParagraph"/>
              <w:spacing w:before="1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Adjuntar</w:t>
            </w:r>
            <w:r>
              <w:rPr>
                <w:spacing w:val="-6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certificado</w:t>
            </w:r>
            <w:r>
              <w:rPr>
                <w:spacing w:val="-5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firmado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ind w:firstLine="1" w:left="3539"/>
        <w:rPr>
          <w:b/>
          <w:sz w:val="18"/>
        </w:rPr>
      </w:pPr>
      <w:r>
        <w:rPr>
          <w:b/>
          <w:sz w:val="18"/>
        </w:rPr>
      </w:r>
    </w:p>
    <w:p>
      <w:pPr>
        <w:pStyle w:val="Normal"/>
        <w:ind w:firstLine="1" w:left="3539"/>
        <w:rPr>
          <w:b/>
          <w:sz w:val="18"/>
        </w:rPr>
      </w:pPr>
      <w:r>
        <w:rPr>
          <w:b/>
          <w:sz w:val="18"/>
        </w:rPr>
      </w:r>
    </w:p>
    <w:p>
      <w:pPr>
        <w:pStyle w:val="Normal"/>
        <w:ind w:firstLine="1" w:left="3539"/>
        <w:rPr>
          <w:b/>
        </w:rPr>
      </w:pPr>
      <w:r>
        <w:rPr>
          <w:b/>
        </w:rPr>
        <w:t>VIDEOPROCESADOR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ALTA</w:t>
      </w:r>
      <w:r>
        <w:rPr>
          <w:b/>
          <w:spacing w:val="-4"/>
        </w:rPr>
        <w:t xml:space="preserve"> </w:t>
      </w:r>
      <w:r>
        <w:rPr>
          <w:b/>
        </w:rPr>
        <w:t>DEFINICIÓN</w:t>
      </w:r>
    </w:p>
    <w:tbl>
      <w:tblPr>
        <w:tblStyle w:val="TableNormal"/>
        <w:tblW w:w="9781" w:type="dxa"/>
        <w:jc w:val="left"/>
        <w:tblInd w:w="56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2410"/>
        <w:gridCol w:w="3969"/>
        <w:gridCol w:w="3402"/>
      </w:tblGrid>
      <w:tr>
        <w:trPr>
          <w:trHeight w:val="316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42" w:right="156"/>
              <w:jc w:val="center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TE-PROC_R-MÍN_1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Cable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 conexión</w:t>
            </w:r>
            <w:r>
              <w:rPr>
                <w:b/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con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fuente de luz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313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42" w:right="156"/>
              <w:jc w:val="center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TE-PROC_R-MÍN_2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Suministro</w:t>
            </w:r>
            <w:r>
              <w:rPr>
                <w:b/>
                <w:spacing w:val="-6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eléctrico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220-240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VAC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(+/-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10%)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50/60Hz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(+/-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3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Hz)</w:t>
            </w:r>
          </w:p>
        </w:tc>
      </w:tr>
      <w:tr>
        <w:trPr>
          <w:trHeight w:val="433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42" w:right="156"/>
              <w:jc w:val="center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TE-PROC_R-MÍN_3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left="69" w:right="925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Protección contra descargas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eléctricas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316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42" w:right="156"/>
              <w:jc w:val="center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TE-PROC_R-MÍN_4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Función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precongelado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imagen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313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42" w:right="156"/>
              <w:jc w:val="center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TE-PROC_R-MÍN_5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Alta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Definición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(HD)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313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42" w:right="156"/>
              <w:jc w:val="center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TE-PROC_R-MÍN_6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Permite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escalado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imagen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a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HD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652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 w:after="0"/>
              <w:ind w:left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</w:r>
          </w:p>
          <w:p>
            <w:pPr>
              <w:pStyle w:val="TableParagraph"/>
              <w:spacing w:before="0" w:after="0"/>
              <w:ind w:left="42" w:right="156"/>
              <w:jc w:val="center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TE-PROC_R-MÍN_7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 w:after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Captura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fotos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desde</w:t>
            </w:r>
            <w:r>
              <w:rPr>
                <w:b/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los</w:t>
            </w:r>
            <w:r>
              <w:rPr>
                <w:b/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botones</w:t>
            </w:r>
          </w:p>
          <w:p>
            <w:pPr>
              <w:pStyle w:val="TableParagraph"/>
              <w:spacing w:lineRule="exact" w:line="216" w:before="0" w:after="0"/>
              <w:ind w:left="69" w:right="531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del endoscopio con grabación en</w:t>
            </w:r>
            <w:r>
              <w:rPr>
                <w:b/>
                <w:spacing w:val="-50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dispositivo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memoria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externa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 w:after="0"/>
              <w:ind w:left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</w:r>
          </w:p>
          <w:p>
            <w:pPr>
              <w:pStyle w:val="TableParagraph"/>
              <w:spacing w:before="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652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</w:r>
          </w:p>
          <w:p>
            <w:pPr>
              <w:pStyle w:val="TableParagraph"/>
              <w:spacing w:before="1" w:after="0"/>
              <w:ind w:left="42" w:right="156"/>
              <w:jc w:val="center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TE-PROC_R-MÍN_8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 w:after="0"/>
              <w:ind w:left="69" w:right="663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Posibilidad de controlar:</w:t>
            </w:r>
            <w:r>
              <w:rPr>
                <w:b/>
                <w:spacing w:val="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videoimpresoras,</w:t>
            </w:r>
            <w:r>
              <w:rPr>
                <w:b/>
                <w:spacing w:val="-5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y</w:t>
            </w:r>
            <w:r>
              <w:rPr>
                <w:b/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sistemas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</w:p>
          <w:p>
            <w:pPr>
              <w:pStyle w:val="TableParagraph"/>
              <w:spacing w:lineRule="exact" w:line="196" w:before="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clasificación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imágenes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</w:r>
          </w:p>
          <w:p>
            <w:pPr>
              <w:pStyle w:val="TableParagraph"/>
              <w:spacing w:before="1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1086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0"/>
              <w:jc w:val="left"/>
              <w:rPr>
                <w:b/>
              </w:rPr>
            </w:pPr>
            <w:r>
              <w:rPr>
                <w:b/>
                <w:kern w:val="0"/>
                <w:lang w:val="en-US" w:bidi="ar-SA"/>
              </w:rPr>
            </w:r>
          </w:p>
          <w:p>
            <w:pPr>
              <w:pStyle w:val="TableParagraph"/>
              <w:spacing w:before="171" w:after="0"/>
              <w:ind w:left="42" w:right="156"/>
              <w:jc w:val="center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TE-PROC_R-MÍN_9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0"/>
              <w:jc w:val="left"/>
              <w:rPr>
                <w:b/>
                <w:sz w:val="27"/>
                <w:lang w:val="es-ES"/>
              </w:rPr>
            </w:pPr>
            <w:r>
              <w:rPr>
                <w:b/>
                <w:kern w:val="0"/>
                <w:sz w:val="27"/>
                <w:lang w:val="es-ES" w:bidi="ar-SA"/>
              </w:rPr>
            </w:r>
          </w:p>
          <w:p>
            <w:pPr>
              <w:pStyle w:val="TableParagraph"/>
              <w:spacing w:before="0" w:after="0"/>
              <w:ind w:hanging="53" w:left="122" w:right="77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Datos mínimos que identificar</w:t>
            </w:r>
            <w:r>
              <w:rPr>
                <w:b/>
                <w:spacing w:val="-50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en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el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monitor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 w:after="0"/>
              <w:ind w:left="68" w:right="139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nº ID paciente, nombre, edad, sexo, fecha</w:t>
            </w:r>
            <w:r>
              <w:rPr>
                <w:spacing w:val="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de nacimiento, características de los</w:t>
            </w:r>
            <w:r>
              <w:rPr>
                <w:spacing w:val="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endoscopios, datos de grabación (duración,</w:t>
            </w:r>
            <w:r>
              <w:rPr>
                <w:spacing w:val="-5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hora),</w:t>
            </w:r>
            <w:r>
              <w:rPr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nº</w:t>
            </w:r>
            <w:r>
              <w:rPr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de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imagen,</w:t>
            </w:r>
            <w:r>
              <w:rPr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nombre</w:t>
            </w:r>
            <w:r>
              <w:rPr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del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facultativo</w:t>
            </w:r>
          </w:p>
          <w:p>
            <w:pPr>
              <w:pStyle w:val="TableParagraph"/>
              <w:spacing w:lineRule="exact" w:line="196" w:before="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y</w:t>
            </w:r>
            <w:r>
              <w:rPr>
                <w:spacing w:val="-6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comentarios</w:t>
            </w:r>
          </w:p>
        </w:tc>
      </w:tr>
      <w:tr>
        <w:trPr>
          <w:trHeight w:val="649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</w:r>
          </w:p>
          <w:p>
            <w:pPr>
              <w:pStyle w:val="TableParagraph"/>
              <w:spacing w:before="1" w:after="0"/>
              <w:ind w:left="49" w:right="50"/>
              <w:jc w:val="center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TE-PROC_R-MÍN_10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7" w:before="0" w:after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Certificado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del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fabricante de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Inicio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</w:p>
          <w:p>
            <w:pPr>
              <w:pStyle w:val="TableParagraph"/>
              <w:spacing w:lineRule="exact" w:line="216" w:before="0" w:after="0"/>
              <w:ind w:left="69" w:right="75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Comercialización del modelo ofertado</w:t>
            </w:r>
            <w:r>
              <w:rPr>
                <w:b/>
                <w:spacing w:val="-50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en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la Unión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Europea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</w:r>
          </w:p>
          <w:p>
            <w:pPr>
              <w:pStyle w:val="TableParagraph"/>
              <w:spacing w:before="1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Adjuntar</w:t>
            </w:r>
            <w:r>
              <w:rPr>
                <w:spacing w:val="-6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certificado</w:t>
            </w:r>
            <w:r>
              <w:rPr>
                <w:spacing w:val="-5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firmado</w:t>
            </w:r>
          </w:p>
        </w:tc>
      </w:tr>
      <w:tr>
        <w:trPr>
          <w:trHeight w:val="316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49" w:right="50"/>
              <w:jc w:val="center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TE-PROC_R-MÍN_11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Sistema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cromoendoscopia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virtual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652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</w:r>
          </w:p>
          <w:p>
            <w:pPr>
              <w:pStyle w:val="TableParagraph"/>
              <w:spacing w:before="1" w:after="0"/>
              <w:ind w:left="49" w:right="50"/>
              <w:jc w:val="center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TE-PROC_R-MÍN_12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 w:after="0"/>
              <w:ind w:left="69" w:right="184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Salidas HD-Sdi, DVI, VBS compuesto</w:t>
            </w:r>
            <w:r>
              <w:rPr>
                <w:b/>
                <w:spacing w:val="-50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(NTSC/PAL),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Y/C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y</w:t>
            </w:r>
            <w:r>
              <w:rPr>
                <w:b/>
                <w:spacing w:val="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RGB,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con</w:t>
            </w:r>
          </w:p>
          <w:p>
            <w:pPr>
              <w:pStyle w:val="TableParagraph"/>
              <w:spacing w:lineRule="exact" w:line="196" w:before="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posibilidad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salidas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simultaneas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 w:after="0"/>
              <w:ind w:left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</w:r>
          </w:p>
          <w:p>
            <w:pPr>
              <w:pStyle w:val="TableParagraph"/>
              <w:spacing w:before="1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313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49" w:right="50"/>
              <w:jc w:val="center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TE-PROC_R-MÍN_13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Ajuste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balance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blancos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313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49" w:right="50"/>
              <w:jc w:val="center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TE-PROC_R-MÍN_14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Entrada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PIP/POP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436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49" w:right="50"/>
              <w:jc w:val="center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TE-PROC_R-MÍN_15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tLeast" w:line="220" w:before="0" w:after="0"/>
              <w:ind w:left="69" w:right="84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Posibilidad de modificar el tamaño de</w:t>
            </w:r>
            <w:r>
              <w:rPr>
                <w:b/>
                <w:spacing w:val="-5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la imagen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endoscópica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</w:tbl>
    <w:p>
      <w:pPr>
        <w:pStyle w:val="Normal"/>
        <w:spacing w:before="100" w:after="0"/>
        <w:ind w:firstLine="1" w:left="4247"/>
        <w:rPr>
          <w:b/>
        </w:rPr>
      </w:pPr>
      <w:r>
        <w:rPr>
          <w:b/>
          <w:sz w:val="18"/>
        </w:rPr>
        <w:t xml:space="preserve">           </w:t>
      </w:r>
      <w:r>
        <w:rPr>
          <w:b/>
        </w:rPr>
        <w:t>FUENTE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LUZ</w:t>
      </w:r>
    </w:p>
    <w:tbl>
      <w:tblPr>
        <w:tblStyle w:val="TableNormal"/>
        <w:tblW w:w="9807" w:type="dxa"/>
        <w:jc w:val="left"/>
        <w:tblInd w:w="53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2436"/>
        <w:gridCol w:w="3968"/>
        <w:gridCol w:w="3403"/>
      </w:tblGrid>
      <w:tr>
        <w:trPr>
          <w:trHeight w:val="313" w:hRule="atLeast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TE-FTE_R-MÍN_1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Tipo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 lámpara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De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xenón</w:t>
            </w:r>
            <w:r>
              <w:rPr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(libre</w:t>
            </w:r>
            <w:r>
              <w:rPr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de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ozono)</w:t>
            </w:r>
            <w:r>
              <w:rPr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o</w:t>
            </w:r>
            <w:r>
              <w:rPr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LED</w:t>
            </w:r>
          </w:p>
        </w:tc>
      </w:tr>
      <w:tr>
        <w:trPr>
          <w:trHeight w:val="316" w:hRule="atLeast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TE-FTE_R-MÍN_2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Suministro</w:t>
            </w:r>
            <w:r>
              <w:rPr>
                <w:b/>
                <w:spacing w:val="-6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eléctrico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220-240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VAC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(+/-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10%)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50/60Hz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(+/-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3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Hz)</w:t>
            </w:r>
          </w:p>
        </w:tc>
      </w:tr>
      <w:tr>
        <w:trPr>
          <w:trHeight w:val="313" w:hRule="atLeast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TE-FTE_R-MÍN_3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Control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automático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del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brillo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433" w:hRule="atLeast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TE-FTE_R-MÍN_4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716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Ajustes mantenidos, aunque se</w:t>
            </w:r>
            <w:r>
              <w:rPr>
                <w:b/>
                <w:spacing w:val="-50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apague</w:t>
            </w:r>
            <w:r>
              <w:rPr>
                <w:b/>
                <w:spacing w:val="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el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equipo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652" w:hRule="atLeast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 w:after="0"/>
              <w:ind w:left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</w:r>
          </w:p>
          <w:p>
            <w:pPr>
              <w:pStyle w:val="TableParagraph"/>
              <w:spacing w:before="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TE-FTE_R-MÍN_5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 w:after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Certificado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del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fabricante de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Inicio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</w:p>
          <w:p>
            <w:pPr>
              <w:pStyle w:val="TableParagraph"/>
              <w:spacing w:lineRule="exact" w:line="216" w:before="0" w:after="0"/>
              <w:ind w:left="69" w:right="75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Comercialización del modelo ofertado</w:t>
            </w:r>
            <w:r>
              <w:rPr>
                <w:b/>
                <w:spacing w:val="-50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en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la Unión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Europea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 w:after="0"/>
              <w:ind w:left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</w:r>
          </w:p>
          <w:p>
            <w:pPr>
              <w:pStyle w:val="TableParagraph"/>
              <w:spacing w:before="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Adjuntar</w:t>
            </w:r>
            <w:r>
              <w:rPr>
                <w:spacing w:val="-6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certificado</w:t>
            </w:r>
            <w:r>
              <w:rPr>
                <w:spacing w:val="-5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firmado</w:t>
            </w:r>
          </w:p>
        </w:tc>
      </w:tr>
      <w:tr>
        <w:trPr>
          <w:trHeight w:val="313" w:hRule="atLeast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TE-FTE_R-MÍN_6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Promedio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 vida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las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lámparas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Mínimo</w:t>
            </w:r>
            <w:r>
              <w:rPr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500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horas</w:t>
            </w:r>
            <w:r>
              <w:rPr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en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uso</w:t>
            </w:r>
            <w:r>
              <w:rPr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continuado.</w:t>
            </w:r>
          </w:p>
        </w:tc>
      </w:tr>
      <w:tr>
        <w:trPr>
          <w:trHeight w:val="436" w:hRule="atLeast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TE-FTE_R-MÍN_7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tLeast" w:line="220" w:before="0" w:after="0"/>
              <w:ind w:left="69" w:right="293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Conexión de endoscopios rápida en</w:t>
            </w:r>
            <w:r>
              <w:rPr>
                <w:b/>
                <w:spacing w:val="-50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un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paso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Sí/No</w:t>
            </w:r>
          </w:p>
        </w:tc>
      </w:tr>
    </w:tbl>
    <w:p>
      <w:pPr>
        <w:sectPr>
          <w:headerReference w:type="default" r:id="rId3"/>
          <w:footerReference w:type="default" r:id="rId4"/>
          <w:type w:val="nextPage"/>
          <w:pgSz w:w="11906" w:h="16838"/>
          <w:pgMar w:left="460" w:right="1020" w:gutter="0" w:header="617" w:top="1720" w:footer="799" w:bottom="980"/>
          <w:pgNumType w:start="1"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ind w:left="2123"/>
        <w:rPr>
          <w:b/>
        </w:rPr>
      </w:pPr>
      <w:r>
        <w:rPr>
          <w:b/>
        </w:rPr>
        <w:t>CARRO</w:t>
      </w:r>
      <w:r>
        <w:rPr>
          <w:b/>
          <w:spacing w:val="-4"/>
        </w:rPr>
        <w:t xml:space="preserve"> </w:t>
      </w:r>
      <w:r>
        <w:rPr>
          <w:b/>
        </w:rPr>
        <w:t>ERGONÓMICO</w:t>
      </w:r>
      <w:r>
        <w:rPr>
          <w:b/>
          <w:spacing w:val="-4"/>
        </w:rPr>
        <w:t xml:space="preserve"> </w:t>
      </w:r>
      <w:r>
        <w:rPr>
          <w:b/>
        </w:rPr>
        <w:t>ESTRECHO</w:t>
      </w:r>
      <w:r>
        <w:rPr>
          <w:b/>
          <w:spacing w:val="-4"/>
        </w:rPr>
        <w:t xml:space="preserve"> </w:t>
      </w:r>
      <w:r>
        <w:rPr>
          <w:b/>
        </w:rPr>
        <w:t>PARA</w:t>
      </w:r>
      <w:r>
        <w:rPr>
          <w:b/>
          <w:spacing w:val="-5"/>
        </w:rPr>
        <w:t xml:space="preserve"> </w:t>
      </w:r>
      <w:r>
        <w:rPr>
          <w:b/>
        </w:rPr>
        <w:t>SISTEMAS</w:t>
      </w:r>
      <w:r>
        <w:rPr>
          <w:b/>
          <w:spacing w:val="-3"/>
        </w:rPr>
        <w:t xml:space="preserve"> </w:t>
      </w:r>
      <w:r>
        <w:rPr>
          <w:b/>
        </w:rPr>
        <w:t>ENDOSCÓPICOS</w:t>
      </w:r>
    </w:p>
    <w:tbl>
      <w:tblPr>
        <w:tblStyle w:val="TableNormal"/>
        <w:tblW w:w="10064" w:type="dxa"/>
        <w:jc w:val="left"/>
        <w:tblInd w:w="42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2123"/>
        <w:gridCol w:w="4397"/>
        <w:gridCol w:w="3544"/>
      </w:tblGrid>
      <w:tr>
        <w:trPr>
          <w:trHeight w:val="433" w:hRule="atLeast"/>
        </w:trPr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TE-CAR_R-MÍN_1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Dimensiones.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left="68" w:right="269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En torno a: alto 1160 mm, ancho 655 mm,</w:t>
            </w:r>
            <w:r>
              <w:rPr>
                <w:spacing w:val="-55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largo</w:t>
            </w:r>
            <w:r>
              <w:rPr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800</w:t>
            </w:r>
            <w:r>
              <w:rPr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mm</w:t>
            </w:r>
          </w:p>
        </w:tc>
      </w:tr>
      <w:tr>
        <w:trPr>
          <w:trHeight w:val="316" w:hRule="atLeast"/>
        </w:trPr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TE-CAR_R-MÍN_2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Peso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Máximo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90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Kg.</w:t>
            </w:r>
          </w:p>
        </w:tc>
      </w:tr>
      <w:tr>
        <w:trPr>
          <w:trHeight w:val="313" w:hRule="atLeast"/>
        </w:trPr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TE-CAR_R-MÍN_3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Ruedas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Mínimo</w:t>
            </w:r>
            <w:r>
              <w:rPr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4</w:t>
            </w:r>
            <w:r>
              <w:rPr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x</w:t>
            </w:r>
            <w:r>
              <w:rPr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125</w:t>
            </w:r>
            <w:r>
              <w:rPr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mm (2</w:t>
            </w:r>
            <w:r>
              <w:rPr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con</w:t>
            </w:r>
            <w:r>
              <w:rPr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frenos)</w:t>
            </w:r>
          </w:p>
        </w:tc>
      </w:tr>
      <w:tr>
        <w:trPr>
          <w:trHeight w:val="313" w:hRule="atLeast"/>
        </w:trPr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TE-CAR_R-MÍN_4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Bandeja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teclado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antideslizante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316" w:hRule="atLeast"/>
        </w:trPr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TE-CAR_R-MÍN_5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Colgador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endoscopios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313" w:hRule="atLeast"/>
        </w:trPr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TE-FTE_R-MÍN_6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Promedio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 vida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las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lámparas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Mínimo</w:t>
            </w:r>
            <w:r>
              <w:rPr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500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horas</w:t>
            </w:r>
            <w:r>
              <w:rPr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en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uso</w:t>
            </w:r>
            <w:r>
              <w:rPr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continuado.</w:t>
            </w:r>
          </w:p>
        </w:tc>
      </w:tr>
      <w:tr>
        <w:trPr>
          <w:trHeight w:val="433" w:hRule="atLeast"/>
        </w:trPr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TE-FTE_R-MÍN_7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left="69" w:right="293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Conexión de endoscopios rápida en</w:t>
            </w:r>
            <w:r>
              <w:rPr>
                <w:b/>
                <w:spacing w:val="-50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un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paso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Sí/No</w:t>
            </w:r>
          </w:p>
        </w:tc>
      </w:tr>
    </w:tbl>
    <w:p>
      <w:pPr>
        <w:pStyle w:val="Normal"/>
        <w:spacing w:before="2" w:after="0"/>
        <w:rPr>
          <w:b/>
          <w:sz w:val="18"/>
        </w:rPr>
      </w:pPr>
      <w:r>
        <w:rPr>
          <w:b/>
          <w:sz w:val="18"/>
        </w:rPr>
      </w:r>
    </w:p>
    <w:p>
      <w:pPr>
        <w:pStyle w:val="Normal"/>
        <w:spacing w:before="1" w:after="0"/>
        <w:ind w:firstLine="1" w:left="4247"/>
        <w:rPr>
          <w:b/>
          <w:sz w:val="18"/>
        </w:rPr>
      </w:pPr>
      <w:r>
        <w:rPr>
          <w:b/>
          <w:sz w:val="18"/>
        </w:rPr>
        <w:t xml:space="preserve">    </w:t>
      </w:r>
      <w:r>
        <w:rPr>
          <w:b/>
          <w:sz w:val="18"/>
        </w:rPr>
        <w:t>BOMBA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IRRIGACIÓN</w:t>
      </w:r>
    </w:p>
    <w:tbl>
      <w:tblPr>
        <w:tblStyle w:val="TableNormal"/>
        <w:tblW w:w="10064" w:type="dxa"/>
        <w:jc w:val="left"/>
        <w:tblInd w:w="42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2123"/>
        <w:gridCol w:w="4397"/>
        <w:gridCol w:w="3544"/>
      </w:tblGrid>
      <w:tr>
        <w:trPr>
          <w:trHeight w:val="313" w:hRule="atLeast"/>
        </w:trPr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TE-BIR_R-MÍN_1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Pedal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 control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316" w:hRule="atLeast"/>
        </w:trPr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TE-BIR_R-MÍN_2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Flujo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regulable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</w:tbl>
    <w:p>
      <w:pPr>
        <w:pStyle w:val="Normal"/>
        <w:spacing w:before="11" w:after="0"/>
        <w:rPr>
          <w:b/>
          <w:sz w:val="17"/>
        </w:rPr>
      </w:pPr>
      <w:r>
        <w:rPr>
          <w:b/>
          <w:sz w:val="17"/>
        </w:rPr>
      </w:r>
    </w:p>
    <w:p>
      <w:pPr>
        <w:pStyle w:val="Normal"/>
        <w:ind w:firstLine="708" w:left="3540"/>
        <w:rPr>
          <w:b/>
          <w:sz w:val="18"/>
        </w:rPr>
      </w:pPr>
      <w:r>
        <w:rPr>
          <w:b/>
          <w:sz w:val="18"/>
        </w:rPr>
        <w:t xml:space="preserve">       </w:t>
      </w:r>
      <w:r>
        <w:rPr>
          <w:b/>
          <w:sz w:val="18"/>
        </w:rPr>
        <w:t>INSUFLADOR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CO2</w:t>
      </w:r>
    </w:p>
    <w:tbl>
      <w:tblPr>
        <w:tblStyle w:val="TableNormal"/>
        <w:tblW w:w="10064" w:type="dxa"/>
        <w:jc w:val="left"/>
        <w:tblInd w:w="42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2123"/>
        <w:gridCol w:w="4397"/>
        <w:gridCol w:w="3544"/>
      </w:tblGrid>
      <w:tr>
        <w:trPr>
          <w:trHeight w:val="313" w:hRule="atLeast"/>
        </w:trPr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TE-CO2_R-MÍN_1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Conector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estándar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fuente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CO2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</w:tbl>
    <w:p>
      <w:pPr>
        <w:pStyle w:val="Normal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9356" w:leader="none"/>
        </w:tabs>
        <w:jc w:val="center"/>
        <w:rPr/>
      </w:pPr>
      <w:r>
        <w:rPr/>
        <w:drawing>
          <wp:inline distT="0" distB="0" distL="0" distR="0">
            <wp:extent cx="5501640" cy="258445"/>
            <wp:effectExtent l="0" t="0" r="0" b="0"/>
            <wp:docPr id="5" name="Imagen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1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9356" w:leader="none"/>
        </w:tabs>
        <w:jc w:val="center"/>
        <w:rPr/>
      </w:pPr>
      <w:r>
        <w:rPr/>
      </w:r>
    </w:p>
    <w:p>
      <w:pPr>
        <w:pStyle w:val="Normal"/>
        <w:tabs>
          <w:tab w:val="clear" w:pos="708"/>
          <w:tab w:val="left" w:pos="9356" w:leader="none"/>
        </w:tabs>
        <w:jc w:val="center"/>
        <w:rPr/>
      </w:pPr>
      <w:r>
        <w:rPr>
          <w:b/>
        </w:rPr>
        <w:t>VIDEOGASTROSCOPIO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>GAMA</w:t>
      </w:r>
      <w:r>
        <w:rPr>
          <w:b/>
          <w:spacing w:val="-4"/>
        </w:rPr>
        <w:t xml:space="preserve"> </w:t>
      </w:r>
      <w:r>
        <w:rPr>
          <w:b/>
        </w:rPr>
        <w:t>ALTA</w:t>
      </w:r>
      <w:r>
        <w:rPr>
          <w:b/>
          <w:spacing w:val="-9"/>
        </w:rPr>
        <w:t xml:space="preserve"> </w:t>
      </w:r>
      <w:r>
        <w:rPr>
          <w:b/>
        </w:rPr>
        <w:t>(VGAS-GALT)</w:t>
      </w:r>
    </w:p>
    <w:tbl>
      <w:tblPr>
        <w:tblStyle w:val="TableNormal"/>
        <w:tblW w:w="9781" w:type="dxa"/>
        <w:jc w:val="left"/>
        <w:tblInd w:w="70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1984"/>
        <w:gridCol w:w="4395"/>
        <w:gridCol w:w="3402"/>
      </w:tblGrid>
      <w:tr>
        <w:trPr>
          <w:trHeight w:val="313" w:hRule="atLeast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VGAS-GA_R-MÍN_1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Longitud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útil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1000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aprox.</w:t>
            </w:r>
          </w:p>
        </w:tc>
      </w:tr>
      <w:tr>
        <w:trPr>
          <w:trHeight w:val="316" w:hRule="atLeast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VGAS-GA_R-MÍN_2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Longitud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total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1300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aprox.</w:t>
            </w:r>
          </w:p>
        </w:tc>
      </w:tr>
      <w:tr>
        <w:trPr>
          <w:trHeight w:val="313" w:hRule="atLeast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VGAS-GA_R-MÍN_3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Sistema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óptico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CMOS/CCD</w:t>
            </w:r>
          </w:p>
        </w:tc>
      </w:tr>
      <w:tr>
        <w:trPr>
          <w:trHeight w:val="316" w:hRule="atLeast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VGAS-GA_R-MÍN_4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Dirección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visión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Frontal</w:t>
            </w:r>
          </w:p>
        </w:tc>
      </w:tr>
      <w:tr>
        <w:trPr>
          <w:trHeight w:val="433" w:hRule="atLeast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VGAS-GA_R-MÍN_5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Rango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 angulación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mínima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8" w:before="0" w:after="0"/>
              <w:ind w:hanging="1" w:left="69" w:right="395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Arriba 210º, abajo 90º, derecha/izquierda</w:t>
            </w:r>
            <w:r>
              <w:rPr>
                <w:spacing w:val="-55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100º</w:t>
            </w:r>
          </w:p>
        </w:tc>
      </w:tr>
      <w:tr>
        <w:trPr>
          <w:trHeight w:val="311" w:hRule="atLeast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8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VGAS-GA_R-MÍN_6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8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Diámetro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canal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trabajo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8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2,8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mayor</w:t>
            </w:r>
          </w:p>
        </w:tc>
      </w:tr>
      <w:tr>
        <w:trPr>
          <w:trHeight w:val="316" w:hRule="atLeast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VGAS-GA_R-MÍN_7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Canal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auxiliar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lavado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433" w:hRule="atLeast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VGAS-GA_R-MÍN_8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8" w:before="0" w:after="0"/>
              <w:ind w:left="69" w:right="1043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Función</w:t>
            </w:r>
            <w:r>
              <w:rPr>
                <w:b/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5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identificación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50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endoscopio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431" w:hRule="atLeast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VGAS-GA_R-MÍN_9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left="69" w:right="76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Control del zoom electrónico desde los</w:t>
            </w:r>
            <w:r>
              <w:rPr>
                <w:b/>
                <w:spacing w:val="-50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mandos del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endoscopio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  <w:r>
              <w:rPr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(en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tres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pasos)</w:t>
            </w:r>
          </w:p>
        </w:tc>
      </w:tr>
      <w:tr>
        <w:trPr>
          <w:trHeight w:val="433" w:hRule="atLeast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724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VGAS-GA_R-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MÍN_10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Campo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 visión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140º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mayor</w:t>
            </w:r>
          </w:p>
        </w:tc>
      </w:tr>
      <w:tr>
        <w:trPr>
          <w:trHeight w:val="433" w:hRule="atLeast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724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VGAS-GA_R-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Diámetro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exterior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extremo</w:t>
            </w:r>
            <w:r>
              <w:rPr>
                <w:b/>
                <w:spacing w:val="-5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distal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9,8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menor</w:t>
            </w:r>
          </w:p>
        </w:tc>
      </w:tr>
      <w:tr>
        <w:trPr>
          <w:trHeight w:val="436" w:hRule="atLeast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tLeast" w:line="220" w:before="0" w:after="0"/>
              <w:ind w:hanging="1" w:left="69" w:right="724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VGAS-GA_R-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tLeast" w:line="220" w:before="0" w:after="0"/>
              <w:ind w:left="69" w:right="932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Distancia mínima de enfoque</w:t>
            </w:r>
            <w:r>
              <w:rPr>
                <w:b/>
                <w:spacing w:val="-50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(profundidad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campo)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3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menor</w:t>
            </w:r>
          </w:p>
        </w:tc>
      </w:tr>
      <w:tr>
        <w:trPr>
          <w:trHeight w:val="429" w:hRule="atLeast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8" w:before="0" w:after="0"/>
              <w:ind w:hanging="1" w:left="69" w:right="724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VGAS-GA_R-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Calidad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 imagen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HDTV/HD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1080</w:t>
            </w:r>
          </w:p>
        </w:tc>
      </w:tr>
      <w:tr>
        <w:trPr>
          <w:trHeight w:val="427" w:hRule="atLeast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724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VGAS-GA_R-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 w:after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Conector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con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fuente de luz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 w:after="0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Estanco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de</w:t>
            </w:r>
            <w:r>
              <w:rPr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un solo</w:t>
            </w:r>
            <w:r>
              <w:rPr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paso</w:t>
            </w:r>
            <w:r>
              <w:rPr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(SI/NO)</w:t>
            </w:r>
          </w:p>
        </w:tc>
      </w:tr>
      <w:tr>
        <w:trPr>
          <w:trHeight w:val="432" w:hRule="atLeast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724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VGAS-GA_R-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Sistema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cromoendoscopia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virtual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Sí,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disponible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desde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la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empuñadura</w:t>
            </w:r>
          </w:p>
        </w:tc>
      </w:tr>
      <w:tr>
        <w:trPr>
          <w:trHeight w:val="432" w:hRule="atLeast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724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VGAS-GA_R-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Maniobrabilidad del endoscopio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Adecuada para la terapéutica compleja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9356" w:leader="none"/>
        </w:tabs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9356" w:leader="none"/>
        </w:tabs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9356" w:leader="none"/>
        </w:tabs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9356" w:leader="none"/>
        </w:tabs>
        <w:jc w:val="center"/>
        <w:rPr>
          <w:rFonts w:ascii="Source Sans Pro" w:hAnsi="Source Sans Pro"/>
          <w:sz w:val="28"/>
          <w:szCs w:val="28"/>
        </w:rPr>
      </w:pPr>
      <w:r>
        <w:rPr>
          <w:b/>
        </w:rPr>
        <w:t>VIDEOGASTROSCOPIO</w:t>
      </w:r>
      <w:r>
        <w:rPr>
          <w:b/>
          <w:spacing w:val="-6"/>
        </w:rPr>
        <w:t xml:space="preserve"> </w:t>
      </w:r>
      <w:r>
        <w:rPr>
          <w:b/>
        </w:rPr>
        <w:t>CON FUNCIÓN MACRO</w:t>
      </w:r>
      <w:r>
        <w:rPr>
          <w:b/>
          <w:spacing w:val="-9"/>
        </w:rPr>
        <w:t xml:space="preserve"> </w:t>
      </w:r>
      <w:r>
        <w:rPr>
          <w:b/>
        </w:rPr>
        <w:t>(VGAS-ZOOM</w:t>
      </w:r>
      <w:r>
        <w:rPr>
          <w:rFonts w:ascii="Arial" w:hAnsi="Arial"/>
          <w:b/>
          <w:sz w:val="28"/>
          <w:szCs w:val="28"/>
        </w:rPr>
        <w:t>)</w:t>
      </w:r>
    </w:p>
    <w:tbl>
      <w:tblPr>
        <w:tblStyle w:val="TableNormal"/>
        <w:tblW w:w="9923" w:type="dxa"/>
        <w:jc w:val="left"/>
        <w:tblInd w:w="70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2125"/>
        <w:gridCol w:w="4396"/>
        <w:gridCol w:w="3402"/>
      </w:tblGrid>
      <w:tr>
        <w:trPr>
          <w:trHeight w:val="313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VGAS-GA_R-MÍN_1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Longitud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útil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1000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aprox.</w:t>
            </w:r>
          </w:p>
        </w:tc>
      </w:tr>
      <w:tr>
        <w:trPr>
          <w:trHeight w:val="316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VGAS-GA_R-MÍN_2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Longitud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total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1300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aprox.</w:t>
            </w:r>
          </w:p>
        </w:tc>
      </w:tr>
      <w:tr>
        <w:trPr>
          <w:trHeight w:val="313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VGAS-GA_R-MÍN_3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Sistema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óptico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CMOS/CCD</w:t>
            </w:r>
          </w:p>
        </w:tc>
      </w:tr>
      <w:tr>
        <w:trPr>
          <w:trHeight w:val="316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VGAS-GA_R-MÍN_4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Dirección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visión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Frontal</w:t>
            </w:r>
          </w:p>
        </w:tc>
      </w:tr>
      <w:tr>
        <w:trPr>
          <w:trHeight w:val="433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VGAS-GA_R-MÍN_5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Rango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 angulación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mínima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8" w:before="0" w:after="0"/>
              <w:ind w:hanging="1" w:left="69" w:right="395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Arriba 210º, abajo 90º, derecha/izquierda</w:t>
            </w:r>
            <w:r>
              <w:rPr>
                <w:spacing w:val="-55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100º</w:t>
            </w:r>
          </w:p>
        </w:tc>
      </w:tr>
      <w:tr>
        <w:trPr>
          <w:trHeight w:val="311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8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VGAS-GA_R-MÍN_6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8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Diámetro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canal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trabajo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8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2,8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mayor</w:t>
            </w:r>
          </w:p>
        </w:tc>
      </w:tr>
      <w:tr>
        <w:trPr>
          <w:trHeight w:val="316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VGAS-GA_R-MÍN_7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Canal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auxiliar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lavado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433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VGAS-GA_R-MÍN_8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8" w:before="0" w:after="0"/>
              <w:ind w:left="69" w:right="1043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Función</w:t>
            </w:r>
            <w:r>
              <w:rPr>
                <w:b/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5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identificación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50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endoscopio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433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724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VGAS-GA_R-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MÍN_9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Campo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 visión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140º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mayor</w:t>
            </w:r>
          </w:p>
        </w:tc>
      </w:tr>
      <w:tr>
        <w:trPr>
          <w:trHeight w:val="433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724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VGAS-GA_R-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MÍN_10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Diámetro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exterior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extremo</w:t>
            </w:r>
            <w:r>
              <w:rPr>
                <w:b/>
                <w:spacing w:val="-5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distal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10,6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menor</w:t>
            </w:r>
          </w:p>
        </w:tc>
      </w:tr>
      <w:tr>
        <w:trPr>
          <w:trHeight w:val="436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tLeast" w:line="220" w:before="0" w:after="0"/>
              <w:ind w:hanging="1" w:left="69" w:right="724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VGAS-GA_R-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MÍN_11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tLeast" w:line="220" w:before="0" w:after="0"/>
              <w:ind w:left="69" w:right="932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Distancia mínima de enfoque</w:t>
            </w:r>
            <w:r>
              <w:rPr>
                <w:b/>
                <w:spacing w:val="-50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(profundidad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campo)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3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menor</w:t>
            </w:r>
          </w:p>
        </w:tc>
      </w:tr>
      <w:tr>
        <w:trPr>
          <w:trHeight w:val="429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8" w:before="0" w:after="0"/>
              <w:ind w:hanging="1" w:left="69" w:right="724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VGAS-GA_R-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MÍN_12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Calidad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 imagen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HDTV/HD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1080</w:t>
            </w:r>
          </w:p>
        </w:tc>
      </w:tr>
      <w:tr>
        <w:trPr>
          <w:trHeight w:val="427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724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VGAS-GA_R-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MÍN_13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 w:after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Conector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con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fuente de luz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 w:after="0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Estanco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de</w:t>
            </w:r>
            <w:r>
              <w:rPr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un solo</w:t>
            </w:r>
            <w:r>
              <w:rPr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paso</w:t>
            </w:r>
            <w:r>
              <w:rPr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(SI/NO)</w:t>
            </w:r>
          </w:p>
        </w:tc>
      </w:tr>
      <w:tr>
        <w:trPr>
          <w:trHeight w:val="432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724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VGAS-GA_R-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MÍN_14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Sistema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cromoendoscopia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virtual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Sí,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disponible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desde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la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empuñadura</w:t>
            </w:r>
          </w:p>
        </w:tc>
      </w:tr>
      <w:tr>
        <w:trPr>
          <w:trHeight w:val="432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724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VGAS-GA_R-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MÍN_15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Maniobrabilidad del endoscopio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Adecuada para la terapéutica compleja</w:t>
            </w:r>
          </w:p>
        </w:tc>
      </w:tr>
      <w:tr>
        <w:trPr>
          <w:trHeight w:val="432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724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VGAS-GA_R-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MÍN_16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Presencia de zoom óptico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Si</w:t>
            </w:r>
          </w:p>
        </w:tc>
      </w:tr>
    </w:tbl>
    <w:p>
      <w:pPr>
        <w:pStyle w:val="Normal"/>
        <w:rPr/>
      </w:pPr>
      <w:r>
        <w:rPr/>
      </w:r>
    </w:p>
    <w:p>
      <w:pPr>
        <w:pStyle w:val="Heading1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VIDEOGASTROSCOPIO</w:t>
      </w:r>
      <w:r>
        <w:rPr>
          <w:rFonts w:cs="Times New Roman" w:ascii="Times New Roman" w:hAnsi="Times New Roman"/>
          <w:spacing w:val="-6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PEDIÁTRICO</w:t>
      </w:r>
      <w:r>
        <w:rPr>
          <w:rFonts w:cs="Times New Roman" w:ascii="Times New Roman" w:hAnsi="Times New Roman"/>
          <w:spacing w:val="-6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(VGAS-P)</w:t>
      </w:r>
    </w:p>
    <w:tbl>
      <w:tblPr>
        <w:tblStyle w:val="TableNormal"/>
        <w:tblW w:w="9923" w:type="dxa"/>
        <w:jc w:val="left"/>
        <w:tblInd w:w="70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2125"/>
        <w:gridCol w:w="4537"/>
        <w:gridCol w:w="3261"/>
      </w:tblGrid>
      <w:tr>
        <w:trPr>
          <w:trHeight w:val="313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VGAS-P_R-MÍN_1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Longitud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útil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1000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aprox.</w:t>
            </w:r>
          </w:p>
        </w:tc>
      </w:tr>
      <w:tr>
        <w:trPr>
          <w:trHeight w:val="316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VGAS-P_R-MÍN_2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Longitud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total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1300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aprox.</w:t>
            </w:r>
          </w:p>
        </w:tc>
      </w:tr>
      <w:tr>
        <w:trPr>
          <w:trHeight w:val="313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VGAS-P_R-MÍN_3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Sistema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óptico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CMOS/CCD</w:t>
            </w:r>
          </w:p>
        </w:tc>
      </w:tr>
      <w:tr>
        <w:trPr>
          <w:trHeight w:val="313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VGAS-P_R-MÍN_4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Dirección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visión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Frontal</w:t>
            </w:r>
          </w:p>
        </w:tc>
      </w:tr>
      <w:tr>
        <w:trPr>
          <w:trHeight w:val="743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VGAS-P_R-MÍN_5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Rango de angulación mínima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rFonts w:ascii="Calibri" w:hAnsi="Calibri" w:cs="Calibri"/>
                <w:color w:val="000000"/>
                <w:sz w:val="24"/>
                <w:szCs w:val="24"/>
                <w:lang w:val="es-ES"/>
              </w:rPr>
            </w:pPr>
            <w:r>
              <w:rPr>
                <w:rFonts w:cs="Calibri" w:ascii="Calibri" w:hAnsi="Calibri"/>
                <w:color w:val="000000"/>
                <w:kern w:val="0"/>
                <w:sz w:val="22"/>
                <w:szCs w:val="22"/>
                <w:lang w:val="es-ES" w:bidi="ar-SA"/>
              </w:rPr>
              <w:t>Arriba 210º, abajo 90º, derecha/izquierda 100º</w:t>
            </w:r>
          </w:p>
          <w:p>
            <w:pPr>
              <w:pStyle w:val="TableParagraph"/>
              <w:ind w:left="70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</w:r>
          </w:p>
        </w:tc>
      </w:tr>
      <w:tr>
        <w:trPr>
          <w:trHeight w:val="316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VGAS-P_R-MÍN_6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Función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identificación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endoscopio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433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VGAS-P_R-MÍN_7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8" w:before="0" w:after="0"/>
              <w:ind w:hanging="53" w:left="122" w:right="457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Control del zoom electrónico desde los</w:t>
            </w:r>
            <w:r>
              <w:rPr>
                <w:b/>
                <w:spacing w:val="-50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mandos del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endoscopio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  <w:r>
              <w:rPr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(en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tres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pasos)</w:t>
            </w:r>
          </w:p>
        </w:tc>
      </w:tr>
      <w:tr>
        <w:trPr>
          <w:trHeight w:val="311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8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VGAS-P_R-MÍN_8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8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Campo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 visión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8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140º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mayor</w:t>
            </w:r>
          </w:p>
        </w:tc>
      </w:tr>
      <w:tr>
        <w:trPr>
          <w:trHeight w:val="316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VGAS-P_R-MÍN_9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Diámetro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exterior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extremo</w:t>
            </w:r>
            <w:r>
              <w:rPr>
                <w:b/>
                <w:spacing w:val="-5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distal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6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menor</w:t>
            </w:r>
          </w:p>
        </w:tc>
      </w:tr>
      <w:tr>
        <w:trPr>
          <w:trHeight w:val="433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757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VGAS-P_R-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53" w:left="122" w:right="1313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Distancia mínima de enfoque</w:t>
            </w:r>
            <w:r>
              <w:rPr>
                <w:b/>
                <w:spacing w:val="-50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(profundidad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campo)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3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menor</w:t>
            </w:r>
          </w:p>
        </w:tc>
      </w:tr>
      <w:tr>
        <w:trPr>
          <w:trHeight w:val="433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757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VGAS-P_R-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Calidad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 imagen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Alta</w:t>
            </w:r>
            <w:r>
              <w:rPr>
                <w:spacing w:val="-5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definición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(HDTV)</w:t>
            </w:r>
          </w:p>
        </w:tc>
      </w:tr>
      <w:tr>
        <w:trPr>
          <w:trHeight w:val="433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757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VGAS-P_R-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Conector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con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fuente de luz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70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Estanco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de</w:t>
            </w:r>
            <w:r>
              <w:rPr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un solo</w:t>
            </w:r>
            <w:r>
              <w:rPr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paso</w:t>
            </w:r>
            <w:r>
              <w:rPr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(SI/NO)</w:t>
            </w:r>
          </w:p>
        </w:tc>
      </w:tr>
      <w:tr>
        <w:trPr>
          <w:trHeight w:val="436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tLeast" w:line="220" w:before="0" w:after="0"/>
              <w:ind w:hanging="1" w:left="69" w:right="757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VGAS-P_R-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Sistema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cromoendoscopia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virtual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70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Si,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disponible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desde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la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empuñadura</w:t>
            </w:r>
          </w:p>
        </w:tc>
      </w:tr>
      <w:tr>
        <w:trPr>
          <w:trHeight w:val="429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8" w:before="0" w:after="0"/>
              <w:ind w:hanging="1" w:left="69" w:right="757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VGAS-P_R-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Canal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 trabajo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2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mayor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spacing w:before="89" w:after="0"/>
        <w:ind w:left="150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VIDEOGASTROSCOPIO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TERAP</w:t>
      </w:r>
      <w:r>
        <w:rPr>
          <w:rFonts w:ascii="Arial" w:hAnsi="Arial"/>
          <w:b/>
        </w:rPr>
        <w:t>É</w:t>
      </w:r>
      <w:r>
        <w:rPr>
          <w:rFonts w:ascii="Arial" w:hAnsi="Arial"/>
          <w:b/>
        </w:rPr>
        <w:t>UTICO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(VGAS-T)</w:t>
      </w:r>
    </w:p>
    <w:tbl>
      <w:tblPr>
        <w:tblStyle w:val="TableNormal"/>
        <w:tblW w:w="9923" w:type="dxa"/>
        <w:jc w:val="left"/>
        <w:tblInd w:w="70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2125"/>
        <w:gridCol w:w="4537"/>
        <w:gridCol w:w="3261"/>
      </w:tblGrid>
      <w:tr>
        <w:trPr>
          <w:trHeight w:val="316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49" w:right="152"/>
              <w:jc w:val="center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VGAS-T_R-MÍN_1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Longitud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útil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1000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aprox.</w:t>
            </w:r>
          </w:p>
        </w:tc>
      </w:tr>
      <w:tr>
        <w:trPr>
          <w:trHeight w:val="313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49" w:right="152"/>
              <w:jc w:val="center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VGAS-T_R-MÍN_2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Longitud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total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1300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aprox.</w:t>
            </w:r>
          </w:p>
        </w:tc>
      </w:tr>
      <w:tr>
        <w:trPr>
          <w:trHeight w:val="316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49" w:right="152"/>
              <w:jc w:val="center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VGAS-T_R-MÍN_3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Sistema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óptico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CMOS/CCD</w:t>
            </w:r>
          </w:p>
        </w:tc>
      </w:tr>
      <w:tr>
        <w:trPr>
          <w:trHeight w:val="313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49" w:right="152"/>
              <w:jc w:val="center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VGAS-T_R-MÍN_4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Dirección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visión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Frontal</w:t>
            </w:r>
          </w:p>
        </w:tc>
      </w:tr>
      <w:tr>
        <w:trPr>
          <w:trHeight w:val="433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49" w:right="152"/>
              <w:jc w:val="center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VGAS-T_R-MÍN_5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Rango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 angulación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mínima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70" w:right="366"/>
              <w:jc w:val="left"/>
              <w:rPr>
                <w:sz w:val="18"/>
                <w:lang w:val="es-ES"/>
              </w:rPr>
            </w:pPr>
            <w:r>
              <w:rPr>
                <w:spacing w:val="-1"/>
                <w:kern w:val="0"/>
                <w:sz w:val="18"/>
                <w:lang w:val="es-ES" w:bidi="ar-SA"/>
              </w:rPr>
              <w:t xml:space="preserve">Arriba/abajo: </w:t>
            </w:r>
            <w:r>
              <w:rPr>
                <w:kern w:val="0"/>
                <w:sz w:val="18"/>
                <w:lang w:val="es-ES" w:bidi="ar-SA"/>
              </w:rPr>
              <w:t>210º/909,derecho/izquierda:</w:t>
            </w:r>
            <w:r>
              <w:rPr>
                <w:spacing w:val="-5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100º</w:t>
            </w:r>
          </w:p>
        </w:tc>
      </w:tr>
      <w:tr>
        <w:trPr>
          <w:trHeight w:val="313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49" w:right="152"/>
              <w:jc w:val="center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VGAS-T_R-MÍN_6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Canal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 Trabajo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3,6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mayor</w:t>
            </w:r>
          </w:p>
        </w:tc>
      </w:tr>
      <w:tr>
        <w:trPr>
          <w:trHeight w:val="313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49" w:right="152"/>
              <w:jc w:val="center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VGAS-T_R-MÍN_7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Canal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auxiliar de lavado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Si</w:t>
            </w:r>
          </w:p>
        </w:tc>
      </w:tr>
      <w:tr>
        <w:trPr>
          <w:trHeight w:val="433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49" w:right="40"/>
              <w:jc w:val="center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VGAS-T_R-MÍN_8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left="69" w:right="1004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Función de identificación de</w:t>
            </w:r>
            <w:r>
              <w:rPr>
                <w:b/>
                <w:spacing w:val="-5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endoscopio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313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49" w:right="152"/>
              <w:jc w:val="center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VGAS-T_R-MÍN_9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Zoom electrónico 1.5x (70x)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Si (en tres pasos)</w:t>
            </w:r>
          </w:p>
        </w:tc>
      </w:tr>
      <w:tr>
        <w:trPr>
          <w:trHeight w:val="313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49" w:right="152"/>
              <w:jc w:val="center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VGAS-T_R-MÍN_10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Campo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Visión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140º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mayor</w:t>
            </w:r>
          </w:p>
        </w:tc>
      </w:tr>
      <w:tr>
        <w:trPr>
          <w:trHeight w:val="316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 w:after="0"/>
              <w:ind w:left="49" w:right="152"/>
              <w:jc w:val="center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VGAS-T_R-MÍN_11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Distancia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mínima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enfoque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3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menor</w:t>
            </w:r>
          </w:p>
        </w:tc>
      </w:tr>
    </w:tbl>
    <w:p>
      <w:pPr>
        <w:pStyle w:val="Normal"/>
        <w:rPr>
          <w:lang w:eastAsia="en-US"/>
        </w:rPr>
      </w:pPr>
      <w:r>
        <w:rPr>
          <w:lang w:eastAsia="en-US"/>
        </w:rPr>
      </w:r>
    </w:p>
    <w:p>
      <w:pPr>
        <w:pStyle w:val="Heading1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VIDEOGASTROSCOPIO</w:t>
      </w:r>
      <w:r>
        <w:rPr>
          <w:rFonts w:cs="Times New Roman" w:ascii="Times New Roman" w:hAnsi="Times New Roman"/>
          <w:spacing w:val="-7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DE</w:t>
      </w:r>
      <w:r>
        <w:rPr>
          <w:rFonts w:cs="Times New Roman" w:ascii="Times New Roman" w:hAnsi="Times New Roman"/>
          <w:spacing w:val="-4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DOBLE</w:t>
      </w:r>
      <w:r>
        <w:rPr>
          <w:rFonts w:cs="Times New Roman" w:ascii="Times New Roman" w:hAnsi="Times New Roman"/>
          <w:spacing w:val="-4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CANAL (VGAS-DC)</w:t>
      </w:r>
    </w:p>
    <w:tbl>
      <w:tblPr>
        <w:tblStyle w:val="TableNormal"/>
        <w:tblW w:w="9923" w:type="dxa"/>
        <w:jc w:val="left"/>
        <w:tblInd w:w="70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2125"/>
        <w:gridCol w:w="4679"/>
        <w:gridCol w:w="3119"/>
      </w:tblGrid>
      <w:tr>
        <w:trPr>
          <w:trHeight w:val="436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tLeast" w:line="220" w:before="0" w:after="0"/>
              <w:ind w:hanging="1" w:left="69" w:right="504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VGAS-DC_R-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Longitud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útil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1000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aprox.</w:t>
            </w:r>
          </w:p>
        </w:tc>
      </w:tr>
      <w:tr>
        <w:trPr>
          <w:trHeight w:val="429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8" w:before="0" w:after="0"/>
              <w:ind w:hanging="1" w:left="69" w:right="504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VGAS-DC_R-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MÍN_2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Longitud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total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1300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aprox.</w:t>
            </w:r>
          </w:p>
        </w:tc>
      </w:tr>
      <w:tr>
        <w:trPr>
          <w:trHeight w:val="427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504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VGAS-DC_R-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MÍN_3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Sistema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óptico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CMOS/CCD</w:t>
            </w:r>
          </w:p>
        </w:tc>
      </w:tr>
      <w:tr>
        <w:trPr>
          <w:trHeight w:val="429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504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VGAS-DC_R-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MÍN_4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Dirección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visión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Frontal</w:t>
            </w:r>
          </w:p>
        </w:tc>
      </w:tr>
      <w:tr>
        <w:trPr>
          <w:trHeight w:val="431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504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VGAS-DC_R-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MÍN_6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Diámetro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canal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trabajo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3,7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mayor</w:t>
            </w:r>
            <w:r>
              <w:rPr>
                <w:spacing w:val="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/2,8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</w:p>
        </w:tc>
      </w:tr>
      <w:tr>
        <w:trPr>
          <w:trHeight w:val="436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tLeast" w:line="220" w:before="0" w:after="0"/>
              <w:ind w:hanging="1" w:left="69" w:right="504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VGAS-DC_R-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MÍN_7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Canal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auxiliar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lavado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429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8" w:before="0" w:after="0"/>
              <w:ind w:hanging="1" w:left="69" w:right="504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VGAS-DC_R-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MÍN_8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Función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identificación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endoscopio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427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504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VGAS-DC_R-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MÍN_9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left="69" w:right="35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Control del zoom electrónico desde los mandos del</w:t>
            </w:r>
            <w:r>
              <w:rPr>
                <w:b/>
                <w:spacing w:val="-50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endoscopio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  <w:r>
              <w:rPr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(en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tres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pasos)</w:t>
            </w:r>
          </w:p>
        </w:tc>
      </w:tr>
      <w:tr>
        <w:trPr>
          <w:trHeight w:val="429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504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VGAS-DC_R-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MÍN_10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Campo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 visión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140º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mayor</w:t>
            </w:r>
          </w:p>
        </w:tc>
      </w:tr>
      <w:tr>
        <w:trPr>
          <w:trHeight w:val="434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8" w:before="0" w:after="0"/>
              <w:ind w:hanging="1" w:left="69" w:right="504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VGAS-DC_R-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MÍN_11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Diámetro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exterior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extremo</w:t>
            </w:r>
            <w:r>
              <w:rPr>
                <w:b/>
                <w:spacing w:val="-5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distal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12,8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menor</w:t>
            </w:r>
          </w:p>
        </w:tc>
      </w:tr>
      <w:tr>
        <w:trPr>
          <w:trHeight w:val="432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8" w:before="0" w:after="0"/>
              <w:ind w:hanging="1" w:left="69" w:right="504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VGAS-DC_R-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MÍN_12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 w:after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Distancia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mínima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enfoque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(profundidad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campo)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3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menor</w:t>
            </w:r>
          </w:p>
        </w:tc>
      </w:tr>
      <w:tr>
        <w:trPr>
          <w:trHeight w:val="430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504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VGAS-DC_R-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MÍN_13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7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Calidad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 imagen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7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Alta</w:t>
            </w:r>
            <w:r>
              <w:rPr>
                <w:spacing w:val="-5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definición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(HDTV)</w:t>
            </w:r>
          </w:p>
        </w:tc>
      </w:tr>
      <w:tr>
        <w:trPr>
          <w:trHeight w:val="432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504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VGAS-DC_R-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MÍN_14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Sistema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cromoendoscopia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virtual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left="68" w:right="703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Sí, disponible desde la</w:t>
            </w:r>
            <w:r>
              <w:rPr>
                <w:spacing w:val="-55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empuñadura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567" w:leader="none"/>
        </w:tabs>
        <w:jc w:val="right"/>
        <w:rPr/>
      </w:pPr>
      <w:r>
        <w:rPr/>
        <w:drawing>
          <wp:inline distT="0" distB="0" distL="0" distR="0">
            <wp:extent cx="5734685" cy="254635"/>
            <wp:effectExtent l="0" t="0" r="0" b="0"/>
            <wp:docPr id="6" name="Imagen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19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rPr>
          <w:sz w:val="24"/>
          <w:szCs w:val="24"/>
        </w:rPr>
      </w:pPr>
      <w:r>
        <w:rPr>
          <w:sz w:val="24"/>
          <w:szCs w:val="24"/>
        </w:rPr>
        <w:t>VIDEOCOLONOSCOPIO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DE GAMA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ALTA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(VCOL-GALT)</w:t>
      </w:r>
    </w:p>
    <w:tbl>
      <w:tblPr>
        <w:tblStyle w:val="TableNormal"/>
        <w:tblW w:w="9923" w:type="dxa"/>
        <w:jc w:val="left"/>
        <w:tblInd w:w="70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2125"/>
        <w:gridCol w:w="4679"/>
        <w:gridCol w:w="3119"/>
      </w:tblGrid>
      <w:tr>
        <w:trPr>
          <w:trHeight w:val="316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VCOL-GA_R-MÍN_1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Longitud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útil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1600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aprox.</w:t>
            </w:r>
          </w:p>
        </w:tc>
      </w:tr>
      <w:tr>
        <w:trPr>
          <w:trHeight w:val="313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VCOL-GA_R-MÍN_2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Longitud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total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2000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aprox.</w:t>
            </w:r>
          </w:p>
        </w:tc>
      </w:tr>
      <w:tr>
        <w:trPr>
          <w:trHeight w:val="316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VCOL-GA_R-MÍN_3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Sistema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óptico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CMOS/CCD</w:t>
            </w:r>
          </w:p>
        </w:tc>
      </w:tr>
      <w:tr>
        <w:trPr>
          <w:trHeight w:val="313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VCOL-GA_R-MÍN_4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Dirección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visión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Frontal</w:t>
            </w:r>
          </w:p>
        </w:tc>
      </w:tr>
      <w:tr>
        <w:trPr>
          <w:trHeight w:val="316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VCOL-GA_R-MÍN_4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Rango de angulación mínima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Arriba/abajo 180º,derecha/izquierda 160º</w:t>
            </w:r>
          </w:p>
        </w:tc>
      </w:tr>
      <w:tr>
        <w:trPr>
          <w:trHeight w:val="316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VCOL-GA_R-MÍN_6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Diámetro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canal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trabajo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3,2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mayor</w:t>
            </w:r>
          </w:p>
        </w:tc>
      </w:tr>
      <w:tr>
        <w:trPr>
          <w:trHeight w:val="313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VCOL-GA_R-MÍN_7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Canal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auxiliar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lavado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314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VCOL-GA_R-MÍN_8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Función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identificación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endoscopio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436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VCOL-GA_R-MÍN_9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tLeast" w:line="220" w:before="0" w:after="0"/>
              <w:ind w:left="68" w:right="529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Control del zoom electrónico desde los</w:t>
            </w:r>
            <w:r>
              <w:rPr>
                <w:b/>
                <w:spacing w:val="-50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mandos del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endoscopio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  <w:r>
              <w:rPr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(en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tres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pasos)</w:t>
            </w:r>
          </w:p>
        </w:tc>
      </w:tr>
      <w:tr>
        <w:trPr>
          <w:trHeight w:val="309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VCOL-GA_R-MÍN_10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Campo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 visión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140º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mayor</w:t>
            </w:r>
          </w:p>
        </w:tc>
      </w:tr>
      <w:tr>
        <w:trPr>
          <w:trHeight w:val="316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VCOL-GA_R-MÍN_11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Diámetro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exterior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extremo</w:t>
            </w:r>
            <w:r>
              <w:rPr>
                <w:b/>
                <w:spacing w:val="-5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distal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13,2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menor</w:t>
            </w:r>
          </w:p>
        </w:tc>
      </w:tr>
      <w:tr>
        <w:trPr>
          <w:trHeight w:val="433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VCOL-GA_R-MÍN_12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left="68" w:right="147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Distancia mínima de enfoque (profundidad</w:t>
            </w:r>
            <w:r>
              <w:rPr>
                <w:b/>
                <w:spacing w:val="-50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campo)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3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menor</w:t>
            </w:r>
          </w:p>
        </w:tc>
      </w:tr>
      <w:tr>
        <w:trPr>
          <w:trHeight w:val="316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VCOL-GA_R-MÍN_13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Calidad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 imagen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Alta</w:t>
            </w:r>
            <w:r>
              <w:rPr>
                <w:spacing w:val="-5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definición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(HDTV)</w:t>
            </w:r>
          </w:p>
        </w:tc>
      </w:tr>
      <w:tr>
        <w:trPr>
          <w:trHeight w:val="313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VCOL-GA_R-MÍN_14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Conector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con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fuente de luz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Estanco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de</w:t>
            </w:r>
            <w:r>
              <w:rPr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un solo</w:t>
            </w:r>
            <w:r>
              <w:rPr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paso</w:t>
            </w:r>
            <w:r>
              <w:rPr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(SI/NO)</w:t>
            </w:r>
          </w:p>
        </w:tc>
      </w:tr>
      <w:tr>
        <w:trPr>
          <w:trHeight w:val="313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VCOL-GA_R-MÍN_15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Sistema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cromoendoscopia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virtual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Sí,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disponible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desde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la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empuñadura</w:t>
            </w:r>
          </w:p>
        </w:tc>
      </w:tr>
      <w:tr>
        <w:trPr>
          <w:trHeight w:val="316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VCOL-GA_R-MÍN_16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Maniobrabilidad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del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endoscopio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Adecuada</w:t>
            </w:r>
            <w:r>
              <w:rPr>
                <w:spacing w:val="-6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para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terapéutica</w:t>
            </w:r>
            <w:r>
              <w:rPr>
                <w:spacing w:val="-5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compleja</w:t>
            </w:r>
          </w:p>
        </w:tc>
      </w:tr>
      <w:tr>
        <w:trPr>
          <w:trHeight w:val="313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VCOL-GA_R-MÍN_17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Sistema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iluminación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Mínimo</w:t>
            </w:r>
            <w:r>
              <w:rPr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dos</w:t>
            </w:r>
            <w:r>
              <w:rPr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guías</w:t>
            </w:r>
            <w:r>
              <w:rPr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de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luz</w:t>
            </w:r>
          </w:p>
        </w:tc>
      </w:tr>
    </w:tbl>
    <w:p>
      <w:pPr>
        <w:sectPr>
          <w:headerReference w:type="default" r:id="rId7"/>
          <w:headerReference w:type="first" r:id="rId8"/>
          <w:footerReference w:type="default" r:id="rId9"/>
          <w:footerReference w:type="first" r:id="rId10"/>
          <w:type w:val="nextPage"/>
          <w:pgSz w:w="11906" w:h="16838"/>
          <w:pgMar w:left="460" w:right="1020" w:gutter="0" w:header="617" w:top="1720" w:footer="799" w:bottom="104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before="89" w:after="0"/>
        <w:ind w:left="958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VIDEOCOLONOSCOPIO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CON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FUNCIÓN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MACRO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(VCOL-ZOOM)</w:t>
      </w:r>
    </w:p>
    <w:tbl>
      <w:tblPr>
        <w:tblStyle w:val="TableNormal"/>
        <w:tblW w:w="9356" w:type="dxa"/>
        <w:jc w:val="left"/>
        <w:tblInd w:w="70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2267"/>
        <w:gridCol w:w="3970"/>
        <w:gridCol w:w="3119"/>
      </w:tblGrid>
      <w:tr>
        <w:trPr>
          <w:trHeight w:val="313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VCOL-M_R-MÍN_1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Longitud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útil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7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1600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aprox.</w:t>
            </w:r>
          </w:p>
        </w:tc>
      </w:tr>
      <w:tr>
        <w:trPr>
          <w:trHeight w:val="316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VCOL-M_R-MÍN_2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Longitud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total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 w:after="0"/>
              <w:ind w:left="67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2000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aprox.</w:t>
            </w:r>
          </w:p>
        </w:tc>
      </w:tr>
      <w:tr>
        <w:trPr>
          <w:trHeight w:val="313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VCOL-M_R-MÍN_3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Sistema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óptico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7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CMOS/CCD</w:t>
            </w:r>
          </w:p>
        </w:tc>
      </w:tr>
      <w:tr>
        <w:trPr>
          <w:trHeight w:val="316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VCOL-M_R-MÍN_4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Dirección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visión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7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Frontal</w:t>
            </w:r>
          </w:p>
        </w:tc>
      </w:tr>
      <w:tr>
        <w:trPr>
          <w:trHeight w:val="313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VCOL-M_R-MÍN_5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Rango de angulación mínima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7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Arriba/abajo 180º, derecha/izquierda 160º</w:t>
            </w:r>
          </w:p>
        </w:tc>
      </w:tr>
      <w:tr>
        <w:trPr>
          <w:trHeight w:val="313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VCOL-M_R-MÍN_6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Diámetro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canal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trabajo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7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3,2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mayor</w:t>
            </w:r>
          </w:p>
        </w:tc>
      </w:tr>
      <w:tr>
        <w:trPr>
          <w:trHeight w:val="316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VCOL-M_R-MÍN_7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Canal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auxiliar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lavado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7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313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VCOL-M_R-MÍN_8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Función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identificación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endoscopio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7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313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VCOL-M_R-MÍN_9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Presencia de zoom óptico y rango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7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Sí / 100 x o mayor</w:t>
            </w:r>
          </w:p>
        </w:tc>
      </w:tr>
      <w:tr>
        <w:trPr>
          <w:trHeight w:val="313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VCOL-M_R-MÍN_10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Campo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 visión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7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140º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mayor</w:t>
            </w:r>
          </w:p>
        </w:tc>
      </w:tr>
      <w:tr>
        <w:trPr>
          <w:trHeight w:val="316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VCOL-M_R-MÍN_11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Diámetro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exterior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extremo</w:t>
            </w:r>
            <w:r>
              <w:rPr>
                <w:b/>
                <w:spacing w:val="-5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distal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7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13,2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menor</w:t>
            </w:r>
          </w:p>
        </w:tc>
      </w:tr>
      <w:tr>
        <w:trPr>
          <w:trHeight w:val="313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VCOL-M_R-MÍN_12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Calidad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 imagen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7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Alta</w:t>
            </w:r>
            <w:r>
              <w:rPr>
                <w:spacing w:val="-5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definición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(HDTV)</w:t>
            </w:r>
          </w:p>
        </w:tc>
      </w:tr>
      <w:tr>
        <w:trPr>
          <w:trHeight w:val="316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Distancia minima de enfoque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7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3 mm o menor</w:t>
            </w:r>
          </w:p>
        </w:tc>
      </w:tr>
      <w:tr>
        <w:trPr>
          <w:trHeight w:val="316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VCOL-M_R-MÍN_13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Conector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con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fuente de luz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7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Estanco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de</w:t>
            </w:r>
            <w:r>
              <w:rPr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un solo</w:t>
            </w:r>
            <w:r>
              <w:rPr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paso</w:t>
            </w:r>
            <w:r>
              <w:rPr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(SI/NO)</w:t>
            </w:r>
          </w:p>
        </w:tc>
      </w:tr>
      <w:tr>
        <w:trPr>
          <w:trHeight w:val="313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VCOL-M_R-MÍN_14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Sistema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cromoendoscopia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virtual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7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Sí,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disponible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desde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la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empuñadura</w:t>
            </w:r>
          </w:p>
        </w:tc>
      </w:tr>
      <w:tr>
        <w:trPr>
          <w:trHeight w:val="433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VCOL-M_R-MÍN_15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Maniobrabilidad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del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endoscopio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7" w:right="745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Adecuada para terapéutica</w:t>
            </w:r>
            <w:r>
              <w:rPr>
                <w:spacing w:val="-5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compleja</w:t>
            </w:r>
          </w:p>
        </w:tc>
      </w:tr>
    </w:tbl>
    <w:p>
      <w:pPr>
        <w:pStyle w:val="BodyText"/>
        <w:spacing w:before="10" w:after="0"/>
        <w:rPr>
          <w:rFonts w:ascii="Arial" w:hAnsi="Arial"/>
          <w:b/>
          <w:sz w:val="41"/>
        </w:rPr>
      </w:pPr>
      <w:r>
        <w:rPr>
          <w:rFonts w:ascii="Arial" w:hAnsi="Arial"/>
          <w:b/>
          <w:sz w:val="41"/>
        </w:rPr>
      </w:r>
    </w:p>
    <w:p>
      <w:pPr>
        <w:pStyle w:val="Heading1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VIDEOCOLONOSCOPIO</w:t>
      </w:r>
      <w:r>
        <w:rPr>
          <w:rFonts w:cs="Times New Roman" w:ascii="Times New Roman" w:hAnsi="Times New Roman"/>
          <w:spacing w:val="-6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CORTO</w:t>
      </w:r>
      <w:r>
        <w:rPr>
          <w:rFonts w:cs="Times New Roman" w:ascii="Times New Roman" w:hAnsi="Times New Roman"/>
          <w:spacing w:val="-5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(VCOL-C)</w:t>
      </w:r>
    </w:p>
    <w:tbl>
      <w:tblPr>
        <w:tblStyle w:val="TableNormal"/>
        <w:tblW w:w="9356" w:type="dxa"/>
        <w:jc w:val="left"/>
        <w:tblInd w:w="70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2267"/>
        <w:gridCol w:w="3970"/>
        <w:gridCol w:w="3119"/>
      </w:tblGrid>
      <w:tr>
        <w:trPr>
          <w:trHeight w:val="313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VCOL-C_R-MÍN_1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Longitud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útil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shd w:fill="FFFF00" w:val="clear"/>
                <w:lang w:val="en-US" w:bidi="ar-SA"/>
              </w:rPr>
              <w:t>1300</w:t>
            </w:r>
            <w:r>
              <w:rPr>
                <w:spacing w:val="-3"/>
                <w:kern w:val="0"/>
                <w:sz w:val="18"/>
                <w:shd w:fill="FFFF00" w:val="clear"/>
                <w:lang w:val="en-US" w:bidi="ar-SA"/>
              </w:rPr>
              <w:t xml:space="preserve"> </w:t>
            </w:r>
            <w:r>
              <w:rPr>
                <w:kern w:val="0"/>
                <w:sz w:val="18"/>
                <w:shd w:fill="FFFF00" w:val="clear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shd w:fill="FFFF00" w:val="clear"/>
                <w:lang w:val="en-US" w:bidi="ar-SA"/>
              </w:rPr>
              <w:t xml:space="preserve"> </w:t>
            </w:r>
            <w:r>
              <w:rPr>
                <w:kern w:val="0"/>
                <w:sz w:val="18"/>
                <w:shd w:fill="FFFF00" w:val="clear"/>
                <w:lang w:val="en-US" w:bidi="ar-SA"/>
              </w:rPr>
              <w:t>aprox.</w:t>
            </w:r>
          </w:p>
        </w:tc>
      </w:tr>
      <w:tr>
        <w:trPr>
          <w:trHeight w:val="316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VCOL-C_R-MÍN_2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Longitud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total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shd w:fill="FFFF00" w:val="clear"/>
                <w:lang w:val="en-US" w:bidi="ar-SA"/>
              </w:rPr>
              <w:t>1600</w:t>
            </w:r>
            <w:r>
              <w:rPr>
                <w:spacing w:val="-3"/>
                <w:kern w:val="0"/>
                <w:sz w:val="18"/>
                <w:shd w:fill="FFFF00" w:val="clear"/>
                <w:lang w:val="en-US" w:bidi="ar-SA"/>
              </w:rPr>
              <w:t xml:space="preserve"> </w:t>
            </w:r>
            <w:r>
              <w:rPr>
                <w:kern w:val="0"/>
                <w:sz w:val="18"/>
                <w:shd w:fill="FFFF00" w:val="clear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shd w:fill="FFFF00" w:val="clear"/>
                <w:lang w:val="en-US" w:bidi="ar-SA"/>
              </w:rPr>
              <w:t xml:space="preserve"> </w:t>
            </w:r>
            <w:r>
              <w:rPr>
                <w:kern w:val="0"/>
                <w:sz w:val="18"/>
                <w:shd w:fill="FFFF00" w:val="clear"/>
                <w:lang w:val="en-US" w:bidi="ar-SA"/>
              </w:rPr>
              <w:t>aprox.</w:t>
            </w:r>
          </w:p>
        </w:tc>
      </w:tr>
      <w:tr>
        <w:trPr>
          <w:trHeight w:val="313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VCOL-C_R-MÍN_3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Sistema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óptico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CMOS/CCD</w:t>
            </w:r>
          </w:p>
        </w:tc>
      </w:tr>
      <w:tr>
        <w:trPr>
          <w:trHeight w:val="313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VCOL-C_R-MÍN_4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Dirección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visión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Frontal</w:t>
            </w:r>
          </w:p>
        </w:tc>
      </w:tr>
      <w:tr>
        <w:trPr>
          <w:trHeight w:val="436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VCOL-C_R-MÍN_5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Rango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 angulación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mínima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tLeast" w:line="220" w:before="0" w:after="0"/>
              <w:ind w:hanging="1" w:left="69" w:right="408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Arriba</w:t>
            </w:r>
            <w:r>
              <w:rPr>
                <w:spacing w:val="-6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180º, abajo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160º,</w:t>
            </w:r>
            <w:r>
              <w:rPr>
                <w:spacing w:val="-5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derecha/izquierda</w:t>
            </w:r>
            <w:r>
              <w:rPr>
                <w:spacing w:val="-6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160º</w:t>
            </w:r>
          </w:p>
        </w:tc>
      </w:tr>
      <w:tr>
        <w:trPr>
          <w:trHeight w:val="309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VCOL-C_R-MÍN_6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Canal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auxiliar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lavado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313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VCOL-C_R-MÍN_7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Función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identificación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endoscopio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316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VCOL-C_R-MÍN_8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 w:after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Sistema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facilitación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la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inserción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434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VCOL-C_R-MÍN_9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left="69" w:right="698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Control del zoom electrónico desde los</w:t>
            </w:r>
            <w:r>
              <w:rPr>
                <w:b/>
                <w:spacing w:val="-50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mandos del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endoscopio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  <w:r>
              <w:rPr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(en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tres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pasos)</w:t>
            </w:r>
          </w:p>
        </w:tc>
      </w:tr>
      <w:tr>
        <w:trPr>
          <w:trHeight w:val="433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765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VCOL-C_ 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MÍN_10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Rigidez</w:t>
            </w:r>
            <w:r>
              <w:rPr>
                <w:b/>
                <w:spacing w:val="-5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ajustable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manualmente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436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tLeast" w:line="220" w:before="0" w:after="0"/>
              <w:ind w:hanging="1" w:left="69" w:right="765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VCOL-C_ R-MÍN_11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Diámetro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exterior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extremo</w:t>
            </w:r>
            <w:r>
              <w:rPr>
                <w:b/>
                <w:spacing w:val="-5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distal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13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menor</w:t>
            </w:r>
          </w:p>
        </w:tc>
      </w:tr>
    </w:tbl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spacing w:before="4" w:after="0"/>
        <w:rPr>
          <w:rFonts w:ascii="Arial" w:hAnsi="Arial"/>
          <w:b/>
          <w:sz w:val="27"/>
        </w:rPr>
      </w:pPr>
      <w:r>
        <w:rPr>
          <w:rFonts w:ascii="Arial" w:hAnsi="Arial"/>
          <w:b/>
          <w:sz w:val="27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right"/>
        <w:rPr/>
      </w:pPr>
      <w:r>
        <w:rPr/>
        <w:drawing>
          <wp:inline distT="0" distB="0" distL="0" distR="0">
            <wp:extent cx="5965825" cy="266065"/>
            <wp:effectExtent l="0" t="0" r="0" b="0"/>
            <wp:docPr id="10" name="Imagen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23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1503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</w:r>
    </w:p>
    <w:p>
      <w:pPr>
        <w:pStyle w:val="Normal"/>
        <w:ind w:left="150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VIDEODUODENOSCOPIO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(VDUO)</w:t>
      </w:r>
    </w:p>
    <w:p>
      <w:pPr>
        <w:pStyle w:val="Normal"/>
        <w:rPr/>
      </w:pPr>
      <w:r>
        <w:rPr/>
      </w:r>
    </w:p>
    <w:tbl>
      <w:tblPr>
        <w:tblStyle w:val="TableNormal"/>
        <w:tblW w:w="9781" w:type="dxa"/>
        <w:jc w:val="left"/>
        <w:tblInd w:w="84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2550"/>
        <w:gridCol w:w="3829"/>
        <w:gridCol w:w="3402"/>
      </w:tblGrid>
      <w:tr>
        <w:trPr>
          <w:trHeight w:val="314" w:hRule="atLeast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VDUO_R-MÍN_1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Longitud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útil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1200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aprox.</w:t>
            </w:r>
          </w:p>
        </w:tc>
      </w:tr>
      <w:tr>
        <w:trPr>
          <w:trHeight w:val="313" w:hRule="atLeast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VDUO_R-MÍN_2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Longitud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total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1500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aprox.</w:t>
            </w:r>
          </w:p>
        </w:tc>
      </w:tr>
      <w:tr>
        <w:trPr>
          <w:trHeight w:val="316" w:hRule="atLeast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VDUO_R-MÍN_3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Sistema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óptico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CMOS/CCD</w:t>
            </w:r>
          </w:p>
        </w:tc>
      </w:tr>
      <w:tr>
        <w:trPr>
          <w:trHeight w:val="313" w:hRule="atLeast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VDUO_R-MÍN_4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Campo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 visión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100º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mayor</w:t>
            </w:r>
          </w:p>
        </w:tc>
      </w:tr>
      <w:tr>
        <w:trPr>
          <w:trHeight w:val="313" w:hRule="atLeast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VDUO_R-MÍN_6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Diámetro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exterior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extremo</w:t>
            </w:r>
            <w:r>
              <w:rPr>
                <w:b/>
                <w:spacing w:val="-5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distal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13,7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menor</w:t>
            </w:r>
          </w:p>
        </w:tc>
      </w:tr>
      <w:tr>
        <w:trPr>
          <w:trHeight w:val="316" w:hRule="atLeast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VDUO_R-MÍN_7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Diámetro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tubo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inserción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11,3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mayor</w:t>
            </w:r>
          </w:p>
        </w:tc>
      </w:tr>
      <w:tr>
        <w:trPr>
          <w:trHeight w:val="313" w:hRule="atLeast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VDUO_R-MÍN_8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Diámetro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canal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trabajo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4,2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mayor</w:t>
            </w:r>
          </w:p>
        </w:tc>
      </w:tr>
      <w:tr>
        <w:trPr>
          <w:trHeight w:val="316" w:hRule="atLeast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VDUO_R-MÍN_9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Función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identificación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endoscopio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433" w:hRule="atLeast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8" w:before="0" w:after="0"/>
              <w:ind w:hanging="1" w:left="69" w:right="77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VDUO_R-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MÍN_10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8" w:before="0" w:after="0"/>
              <w:ind w:left="69" w:right="782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Control del zoom electrónico desde los</w:t>
            </w:r>
            <w:r>
              <w:rPr>
                <w:b/>
                <w:spacing w:val="-50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mandos del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endoscopio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  <w:r>
              <w:rPr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(en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tres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pasos)</w:t>
            </w:r>
          </w:p>
        </w:tc>
      </w:tr>
      <w:tr>
        <w:trPr>
          <w:trHeight w:val="431" w:hRule="atLeast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77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VDUO_R-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MÍN_11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Distancia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mínima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enfoque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6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menor</w:t>
            </w:r>
          </w:p>
        </w:tc>
      </w:tr>
      <w:tr>
        <w:trPr>
          <w:trHeight w:val="433" w:hRule="atLeast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77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VDUO_R-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MÍN_12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Calidad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 imagen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Alta</w:t>
            </w:r>
            <w:r>
              <w:rPr>
                <w:spacing w:val="-5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Resolución (HDTV)</w:t>
            </w:r>
          </w:p>
        </w:tc>
      </w:tr>
      <w:tr>
        <w:trPr>
          <w:trHeight w:val="436" w:hRule="atLeast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tLeast" w:line="220" w:before="0" w:after="0"/>
              <w:ind w:hanging="1" w:left="69" w:right="77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VDUO_R-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MÍN_13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Sistema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cromoendoscopia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virtual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68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Sí,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disponible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desde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la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empuñadura</w:t>
            </w:r>
          </w:p>
        </w:tc>
      </w:tr>
      <w:tr>
        <w:trPr>
          <w:trHeight w:val="429" w:hRule="atLeast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8" w:before="0" w:after="0"/>
              <w:ind w:hanging="1" w:left="69" w:right="77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VDUO_R-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MÍN_14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Cubierta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Distal de un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solo</w:t>
            </w:r>
            <w:r>
              <w:rPr>
                <w:b/>
                <w:spacing w:val="-5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uso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ind w:left="68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12"/>
      <w:headerReference w:type="first" r:id="rId13"/>
      <w:footerReference w:type="default" r:id="rId14"/>
      <w:footerReference w:type="first" r:id="rId15"/>
      <w:type w:val="nextPage"/>
      <w:pgSz w:w="11906" w:h="16838"/>
      <w:pgMar w:left="1134" w:right="566" w:gutter="0" w:header="1808" w:top="2088" w:footer="630" w:bottom="1418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Source Sans Pro Semibold">
    <w:charset w:val="00"/>
    <w:family w:val="roman"/>
    <w:pitch w:val="variable"/>
  </w:font>
  <w:font w:name="Source Sans Pro Light">
    <w:charset w:val="00"/>
    <w:family w:val="roman"/>
    <w:pitch w:val="variable"/>
  </w:font>
  <w:font w:name="Source Sans Pro">
    <w:charset w:val="00"/>
    <w:family w:val="roman"/>
    <w:pitch w:val="variable"/>
  </w:font>
  <w:font w:name="Calibri Light">
    <w:charset w:val="00"/>
    <w:family w:val="roman"/>
    <w:pitch w:val="variable"/>
  </w:font>
  <w:font w:name="Lucida Grande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Source Sans Pro Bold">
    <w:charset w:val="00"/>
    <w:family w:val="roman"/>
    <w:pitch w:val="variable"/>
  </w:font>
  <w:font w:name="Source Sans Pro Black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Noto Sans HK Medium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15"/>
      </w:rPr>
    </w:pPr>
    <w:r>
      <w:rPr>
        <w:sz w:val="15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">
              <wp:simplePos x="0" y="0"/>
              <wp:positionH relativeFrom="page">
                <wp:posOffset>5627370</wp:posOffset>
              </wp:positionH>
              <wp:positionV relativeFrom="page">
                <wp:posOffset>10015855</wp:posOffset>
              </wp:positionV>
              <wp:extent cx="725170" cy="145415"/>
              <wp:effectExtent l="0" t="0" r="0" b="0"/>
              <wp:wrapNone/>
              <wp:docPr id="4" name="Marco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5170" cy="1454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Cabecera-Consejera"/>
                            <w:jc w:val="right"/>
                            <w:rPr/>
                          </w:pPr>
                          <w:r>
                            <w:rPr/>
                            <w:t>Consejería de Salud y Consumo</w:t>
                          </w:r>
                        </w:p>
                        <w:p>
                          <w:pPr>
                            <w:pStyle w:val="Cabecera-Centrodirectivo"/>
                            <w:jc w:val="right"/>
                            <w:rPr/>
                          </w:pPr>
                          <w:r>
                            <w:rPr/>
                            <w:t>Servicio Andaluz de Salud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57.1pt;height:11.45pt;mso-wrap-distance-left:9pt;mso-wrap-distance-right:9pt;mso-wrap-distance-top:0pt;mso-wrap-distance-bottom:0pt;margin-top:788.65pt;mso-position-vertical-relative:page;margin-left:443.1pt;mso-position-horizontal-relative:page">
              <v:textbox inset="0in,0in,0in,0in">
                <w:txbxContent>
                  <w:p>
                    <w:pPr>
                      <w:pStyle w:val="Cabecera-Consejera"/>
                      <w:jc w:val="right"/>
                      <w:rPr/>
                    </w:pPr>
                    <w:r>
                      <w:rPr/>
                      <w:t>Consejería de Salud y Consumo</w:t>
                    </w:r>
                  </w:p>
                  <w:p>
                    <w:pPr>
                      <w:pStyle w:val="Cabecera-Centrodirectivo"/>
                      <w:jc w:val="right"/>
                      <w:rPr/>
                    </w:pPr>
                    <w:r>
                      <w:rPr/>
                      <w:t>Servicio Andaluz de Salud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15"/>
      </w:rPr>
    </w:pPr>
    <w:r>
      <w:rPr>
        <w:sz w:val="15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">
              <wp:simplePos x="0" y="0"/>
              <wp:positionH relativeFrom="page">
                <wp:posOffset>5627370</wp:posOffset>
              </wp:positionH>
              <wp:positionV relativeFrom="page">
                <wp:posOffset>10015855</wp:posOffset>
              </wp:positionV>
              <wp:extent cx="725170" cy="145415"/>
              <wp:effectExtent l="0" t="0" r="0" b="0"/>
              <wp:wrapNone/>
              <wp:docPr id="9" name="Marco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5170" cy="1454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Cabecera-Consejera"/>
                            <w:jc w:val="right"/>
                            <w:rPr/>
                          </w:pPr>
                          <w:r>
                            <w:rPr/>
                            <w:t>Consejería de Salud y Consumo</w:t>
                          </w:r>
                        </w:p>
                        <w:p>
                          <w:pPr>
                            <w:pStyle w:val="Cabecera-Centrodirectivo"/>
                            <w:jc w:val="right"/>
                            <w:rPr/>
                          </w:pPr>
                          <w:r>
                            <w:rPr/>
                            <w:t>Servicio Andaluz de Salud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57.1pt;height:11.45pt;mso-wrap-distance-left:9pt;mso-wrap-distance-right:9pt;mso-wrap-distance-top:0pt;mso-wrap-distance-bottom:0pt;margin-top:788.65pt;mso-position-vertical-relative:page;margin-left:443.1pt;mso-position-horizontal-relative:page">
              <v:textbox inset="0in,0in,0in,0in">
                <w:txbxContent>
                  <w:p>
                    <w:pPr>
                      <w:pStyle w:val="Cabecera-Consejera"/>
                      <w:jc w:val="right"/>
                      <w:rPr/>
                    </w:pPr>
                    <w:r>
                      <w:rPr/>
                      <w:t>Consejería de Salud y Consumo</w:t>
                    </w:r>
                  </w:p>
                  <w:p>
                    <w:pPr>
                      <w:pStyle w:val="Cabecera-Centrodirectivo"/>
                      <w:jc w:val="right"/>
                      <w:rPr/>
                    </w:pPr>
                    <w:r>
                      <w:rPr/>
                      <w:t>Servicio Andaluz de Salud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</w:sdtPr>
    <w:sdtContent>
      <w:p>
        <w:pPr>
          <w:pStyle w:val="Footer"/>
          <w:jc w:val="right"/>
          <w:rPr>
            <w:sz w:val="16"/>
            <w:szCs w:val="16"/>
          </w:rPr>
        </w:pPr>
        <w:r>
          <w:rPr>
            <w:sz w:val="16"/>
            <w:szCs w:val="16"/>
          </w:rPr>
          <w:t xml:space="preserve">Página </w:t>
        </w:r>
        <w:r>
          <w:rPr>
            <w:sz w:val="16"/>
            <w:szCs w:val="16"/>
          </w:rPr>
          <w:fldChar w:fldCharType="begin"/>
        </w:r>
        <w:r>
          <w:rPr>
            <w:sz w:val="16"/>
            <w:szCs w:val="16"/>
          </w:rPr>
          <w:instrText xml:space="preserve"> PAGE </w:instrText>
        </w:r>
        <w:r>
          <w:rPr>
            <w:sz w:val="16"/>
            <w:szCs w:val="16"/>
          </w:rPr>
          <w:fldChar w:fldCharType="separate"/>
        </w:r>
        <w:r>
          <w:rPr>
            <w:sz w:val="16"/>
            <w:szCs w:val="16"/>
          </w:rPr>
          <w:t>8</w:t>
        </w:r>
        <w:r>
          <w:rPr>
            <w:sz w:val="16"/>
            <w:szCs w:val="16"/>
          </w:rPr>
          <w:fldChar w:fldCharType="end"/>
        </w:r>
        <w:r>
          <w:rPr>
            <w:sz w:val="16"/>
            <w:szCs w:val="16"/>
          </w:rPr>
          <w:t xml:space="preserve"> de </w:t>
        </w:r>
        <w:r>
          <w:rPr>
            <w:sz w:val="16"/>
            <w:szCs w:val="16"/>
          </w:rPr>
          <w:fldChar w:fldCharType="begin"/>
        </w:r>
        <w:r>
          <w:rPr>
            <w:sz w:val="16"/>
            <w:szCs w:val="16"/>
          </w:rPr>
          <w:instrText xml:space="preserve"> NUMPAGES </w:instrText>
        </w:r>
        <w:r>
          <w:rPr>
            <w:sz w:val="16"/>
            <w:szCs w:val="16"/>
          </w:rPr>
          <w:fldChar w:fldCharType="separate"/>
        </w:r>
        <w:r>
          <w:rPr>
            <w:sz w:val="16"/>
            <w:szCs w:val="16"/>
          </w:rPr>
          <w:t>8</w:t>
        </w:r>
        <w:r>
          <w:rPr>
            <w:sz w:val="16"/>
            <w:szCs w:val="16"/>
          </w:rPr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edepgina-Datos"/>
      <w:widowControl/>
      <w:bidi w:val="0"/>
      <w:spacing w:before="80" w:after="80"/>
      <w:ind w:left="5812" w:right="-197"/>
      <w:jc w:val="both"/>
      <w:rPr/>
    </w:pPr>
    <w:r>
      <w:rPr/>
    </w:r>
  </w:p>
  <w:p>
    <w:pPr>
      <w:pStyle w:val="Piedepgina-Datos"/>
      <w:rPr/>
    </w:pPr>
    <w:r>
      <w:rPr/>
      <w:tab/>
    </w:r>
  </w:p>
  <w:p>
    <w:pPr>
      <w:pStyle w:val="Normal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w:drawing>
        <wp:anchor behindDoc="0" distT="0" distB="0" distL="0" distR="114300" simplePos="0" locked="0" layoutInCell="0" allowOverlap="1" relativeHeight="12">
          <wp:simplePos x="0" y="0"/>
          <wp:positionH relativeFrom="margin">
            <wp:align>left</wp:align>
          </wp:positionH>
          <wp:positionV relativeFrom="page">
            <wp:posOffset>86995</wp:posOffset>
          </wp:positionV>
          <wp:extent cx="1259840" cy="713740"/>
          <wp:effectExtent l="0" t="0" r="0" b="0"/>
          <wp:wrapThrough wrapText="bothSides">
            <wp:wrapPolygon edited="0">
              <wp:start x="9141" y="0"/>
              <wp:lineTo x="6852" y="9216"/>
              <wp:lineTo x="-8" y="18443"/>
              <wp:lineTo x="-8" y="20745"/>
              <wp:lineTo x="21224" y="20745"/>
              <wp:lineTo x="21224" y="18443"/>
              <wp:lineTo x="17959" y="13248"/>
              <wp:lineTo x="14694" y="9216"/>
              <wp:lineTo x="12405" y="0"/>
              <wp:lineTo x="9141" y="0"/>
            </wp:wrapPolygon>
          </wp:wrapThrough>
          <wp:docPr id="2" name="Placeholder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laceholder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368300" distL="114300" distR="129540" simplePos="0" locked="0" layoutInCell="0" allowOverlap="1" relativeHeight="16" wp14:anchorId="46A074B9">
              <wp:simplePos x="0" y="0"/>
              <wp:positionH relativeFrom="column">
                <wp:posOffset>4419600</wp:posOffset>
              </wp:positionH>
              <wp:positionV relativeFrom="page">
                <wp:posOffset>106045</wp:posOffset>
              </wp:positionV>
              <wp:extent cx="2346960" cy="791845"/>
              <wp:effectExtent l="0" t="635" r="0" b="0"/>
              <wp:wrapTopAndBottom/>
              <wp:docPr id="3" name="Cuadro de texto 125175830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46840" cy="79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abecera-Consejera"/>
                            <w:jc w:val="right"/>
                            <w:rPr/>
                          </w:pPr>
                          <w:r>
                            <w:rPr/>
                            <w:t>Consejería de Salud y Consumo</w:t>
                          </w:r>
                        </w:p>
                        <w:p>
                          <w:pPr>
                            <w:pStyle w:val="Cabecera-Centrodirectivo"/>
                            <w:jc w:val="right"/>
                            <w:rPr/>
                          </w:pPr>
                          <w:r>
                            <w:rPr/>
                            <w:t>Servicio Andaluz de Salud</w:t>
                          </w:r>
                        </w:p>
                      </w:txbxContent>
                    </wps:txbx>
                    <wps:bodyPr lIns="0" rIns="0" tIns="0" bIns="0" anchor="ctr">
                      <a:prstTxWarp prst="textNoShape"/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uadro de texto 1251758301" path="m0,0l-2147483645,0l-2147483645,-2147483646l0,-2147483646xe" stroked="f" o:allowincell="f" style="position:absolute;margin-left:348pt;margin-top:8.35pt;width:184.75pt;height:62.3pt;mso-wrap-style:square;v-text-anchor:middle;mso-position-vertical-relative:page" wp14:anchorId="46A074B9"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abecera-Consejera"/>
                      <w:jc w:val="right"/>
                      <w:rPr/>
                    </w:pPr>
                    <w:r>
                      <w:rPr/>
                      <w:t>Consejería de Salud y Consumo</w:t>
                    </w:r>
                  </w:p>
                  <w:p>
                    <w:pPr>
                      <w:pStyle w:val="Cabecera-Centrodirectivo"/>
                      <w:jc w:val="right"/>
                      <w:rPr/>
                    </w:pPr>
                    <w:r>
                      <w:rPr/>
                      <w:t>Servicio Andaluz de Salud</w:t>
                    </w:r>
                  </w:p>
                </w:txbxContent>
              </v:textbox>
              <w10:wrap type="topAndBottom"/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w:drawing>
        <wp:anchor behindDoc="0" distT="0" distB="0" distL="0" distR="114300" simplePos="0" locked="0" layoutInCell="0" allowOverlap="1" relativeHeight="21">
          <wp:simplePos x="0" y="0"/>
          <wp:positionH relativeFrom="margin">
            <wp:align>left</wp:align>
          </wp:positionH>
          <wp:positionV relativeFrom="page">
            <wp:posOffset>86995</wp:posOffset>
          </wp:positionV>
          <wp:extent cx="1259840" cy="713740"/>
          <wp:effectExtent l="0" t="0" r="0" b="0"/>
          <wp:wrapThrough wrapText="bothSides">
            <wp:wrapPolygon edited="0">
              <wp:start x="9141" y="0"/>
              <wp:lineTo x="6852" y="9216"/>
              <wp:lineTo x="-8" y="18443"/>
              <wp:lineTo x="-8" y="20745"/>
              <wp:lineTo x="21224" y="20745"/>
              <wp:lineTo x="21224" y="18443"/>
              <wp:lineTo x="17959" y="13248"/>
              <wp:lineTo x="14694" y="9216"/>
              <wp:lineTo x="12405" y="0"/>
              <wp:lineTo x="9141" y="0"/>
            </wp:wrapPolygon>
          </wp:wrapThrough>
          <wp:docPr id="7" name="Placeholder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laceholder Copia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368300" distL="114300" distR="129540" simplePos="0" locked="0" layoutInCell="0" allowOverlap="1" relativeHeight="28" wp14:anchorId="46A074B9">
              <wp:simplePos x="0" y="0"/>
              <wp:positionH relativeFrom="column">
                <wp:posOffset>4419600</wp:posOffset>
              </wp:positionH>
              <wp:positionV relativeFrom="page">
                <wp:posOffset>106045</wp:posOffset>
              </wp:positionV>
              <wp:extent cx="2346960" cy="791845"/>
              <wp:effectExtent l="0" t="635" r="0" b="0"/>
              <wp:wrapTopAndBottom/>
              <wp:docPr id="8" name="Cuadro de texto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46840" cy="79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abecera-Consejera"/>
                            <w:jc w:val="right"/>
                            <w:rPr/>
                          </w:pPr>
                          <w:r>
                            <w:rPr/>
                            <w:t>Consejería de Salud y Consumo</w:t>
                          </w:r>
                        </w:p>
                        <w:p>
                          <w:pPr>
                            <w:pStyle w:val="Cabecera-Centrodirectivo"/>
                            <w:jc w:val="right"/>
                            <w:rPr/>
                          </w:pPr>
                          <w:r>
                            <w:rPr/>
                            <w:t>Servicio Andaluz de Salud</w:t>
                          </w:r>
                        </w:p>
                      </w:txbxContent>
                    </wps:txbx>
                    <wps:bodyPr lIns="0" rIns="0" tIns="0" bIns="0" anchor="ctr">
                      <a:prstTxWarp prst="textNoShape"/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uadro de texto 1" path="m0,0l-2147483645,0l-2147483645,-2147483646l0,-2147483646xe" stroked="f" o:allowincell="f" style="position:absolute;margin-left:348pt;margin-top:8.35pt;width:184.75pt;height:62.3pt;mso-wrap-style:square;v-text-anchor:middle;mso-position-vertical-relative:page" wp14:anchorId="46A074B9"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abecera-Consejera"/>
                      <w:jc w:val="right"/>
                      <w:rPr/>
                    </w:pPr>
                    <w:r>
                      <w:rPr/>
                      <w:t>Consejería de Salud y Consumo</w:t>
                    </w:r>
                  </w:p>
                  <w:p>
                    <w:pPr>
                      <w:pStyle w:val="Cabecera-Centrodirectivo"/>
                      <w:jc w:val="right"/>
                      <w:rPr/>
                    </w:pPr>
                    <w:r>
                      <w:rPr/>
                      <w:t>Servicio Andaluz de Salud</w:t>
                    </w:r>
                  </w:p>
                </w:txbxContent>
              </v:textbox>
              <w10:wrap type="topAndBottom"/>
            </v:rect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  <w:drawing>
        <wp:anchor behindDoc="1" distT="0" distB="0" distL="0" distR="0" simplePos="0" locked="0" layoutInCell="0" allowOverlap="1" relativeHeight="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11" name="Imagen 42093109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420931096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06030" cy="10763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  <mc:AlternateContent>
        <mc:Choice Requires="wps">
          <w:drawing>
            <wp:anchor behindDoc="1" distT="0" distB="368300" distL="114300" distR="129540" simplePos="0" locked="0" layoutInCell="0" allowOverlap="1" relativeHeight="9" wp14:anchorId="70DD9E51">
              <wp:simplePos x="0" y="0"/>
              <wp:positionH relativeFrom="column">
                <wp:posOffset>3619500</wp:posOffset>
              </wp:positionH>
              <wp:positionV relativeFrom="page">
                <wp:posOffset>174625</wp:posOffset>
              </wp:positionV>
              <wp:extent cx="2346960" cy="791845"/>
              <wp:effectExtent l="0" t="635" r="0" b="0"/>
              <wp:wrapTopAndBottom/>
              <wp:docPr id="12" name="Cuadro de texto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46840" cy="79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abecera-Consejera"/>
                            <w:jc w:val="right"/>
                            <w:rPr/>
                          </w:pPr>
                          <w:r>
                            <w:rPr/>
                            <w:t>Consejería de Salud y Consumo</w:t>
                          </w:r>
                        </w:p>
                        <w:p>
                          <w:pPr>
                            <w:pStyle w:val="Cabecera-Centrodirectivo"/>
                            <w:jc w:val="right"/>
                            <w:rPr/>
                          </w:pPr>
                          <w:r>
                            <w:rPr/>
                            <w:t>Servicio Andaluz de Salud</w:t>
                          </w:r>
                        </w:p>
                      </w:txbxContent>
                    </wps:txbx>
                    <wps:bodyPr lIns="0" rIns="0" tIns="0" bIns="0" anchor="ctr">
                      <a:prstTxWarp prst="textNoShape"/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uadro de texto 3" path="m0,0l-2147483645,0l-2147483645,-2147483646l0,-2147483646xe" stroked="f" o:allowincell="f" style="position:absolute;margin-left:285pt;margin-top:13.75pt;width:184.75pt;height:62.3pt;mso-wrap-style:square;v-text-anchor:middle;mso-position-vertical-relative:page" wp14:anchorId="70DD9E51"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abecera-Consejera"/>
                      <w:jc w:val="right"/>
                      <w:rPr/>
                    </w:pPr>
                    <w:r>
                      <w:rPr/>
                      <w:t>Consejería de Salud y Consumo</w:t>
                    </w:r>
                  </w:p>
                  <w:p>
                    <w:pPr>
                      <w:pStyle w:val="Cabecera-Centrodirectivo"/>
                      <w:jc w:val="right"/>
                      <w:rPr/>
                    </w:pPr>
                    <w:r>
                      <w:rPr/>
                      <w:t>Servicio Andaluz de Salud</w:t>
                    </w:r>
                  </w:p>
                </w:txbxContent>
              </v:textbox>
              <w10:wrap type="topAndBottom"/>
            </v:rect>
          </w:pict>
        </mc:Fallback>
      </mc:AlternateContent>
      <w:drawing>
        <wp:anchor behindDoc="0" distT="0" distB="0" distL="114300" distR="114300" simplePos="0" locked="0" layoutInCell="0" allowOverlap="1" relativeHeight="13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0" b="0"/>
          <wp:wrapThrough wrapText="bothSides">
            <wp:wrapPolygon edited="0">
              <wp:start x="9141" y="0"/>
              <wp:lineTo x="5651" y="12295"/>
              <wp:lineTo x="-8" y="17676"/>
              <wp:lineTo x="-8" y="20745"/>
              <wp:lineTo x="21337" y="20745"/>
              <wp:lineTo x="21337" y="17676"/>
              <wp:lineTo x="15670" y="12295"/>
              <wp:lineTo x="13056" y="0"/>
              <wp:lineTo x="9141" y="0"/>
            </wp:wrapPolygon>
          </wp:wrapThrough>
          <wp:docPr id="13" name="Imagen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numPicBullet w:numPicBulletId="0">
    <w:pict>
      <v:shape style="width:9.6pt;height:9.6pt" o:bullet="t">
        <v:imagedata r:id="rId1" o:title=""/>
      </v:shape>
    </w:pict>
  </w:numPicBullet>
  <w:abstractNum w:abstractNumId="1"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  <w:rPr/>
    </w:lvl>
    <w:lvl w:ilvl="1">
      <w:start w:val="1"/>
      <w:pStyle w:val="Heading2"/>
      <w:numFmt w:val="decimal"/>
      <w:lvlText w:val="%1.%2"/>
      <w:lvlJc w:val="left"/>
      <w:pPr>
        <w:tabs>
          <w:tab w:val="num" w:pos="0"/>
        </w:tabs>
        <w:ind w:left="576" w:hanging="576"/>
      </w:pPr>
      <w:rPr/>
    </w:lvl>
    <w:lvl w:ilvl="2">
      <w:start w:val="1"/>
      <w:pStyle w:val="Heading3"/>
      <w:numFmt w:val="decimal"/>
      <w:lvlText w:val="%1.%2.%3"/>
      <w:lvlJc w:val="left"/>
      <w:pPr>
        <w:tabs>
          <w:tab w:val="num" w:pos="0"/>
        </w:tabs>
        <w:ind w:left="720" w:hanging="720"/>
      </w:pPr>
      <w:rPr/>
    </w:lvl>
    <w:lvl w:ilvl="3">
      <w:start w:val="1"/>
      <w:pStyle w:val="Heading4"/>
      <w:numFmt w:val="decimal"/>
      <w:lvlText w:val="%1.%2.%3.%4"/>
      <w:lvlJc w:val="left"/>
      <w:pPr>
        <w:tabs>
          <w:tab w:val="num" w:pos="0"/>
        </w:tabs>
        <w:ind w:left="864" w:hanging="864"/>
      </w:pPr>
      <w:rPr/>
    </w:lvl>
    <w:lvl w:ilvl="4">
      <w:start w:val="1"/>
      <w:pStyle w:val="Heading5"/>
      <w:numFmt w:val="decimal"/>
      <w:lvlText w:val="%1.%2.%3.%4.%5"/>
      <w:lvlJc w:val="left"/>
      <w:pPr>
        <w:tabs>
          <w:tab w:val="num" w:pos="0"/>
        </w:tabs>
        <w:ind w:left="1008" w:hanging="1008"/>
      </w:pPr>
      <w:rPr/>
    </w:lvl>
    <w:lvl w:ilvl="5">
      <w:start w:val="1"/>
      <w:pStyle w:val="Heading6"/>
      <w:numFmt w:val="decimal"/>
      <w:lvlText w:val="%1.%2.%3.%4.%5.%6"/>
      <w:lvlJc w:val="left"/>
      <w:pPr>
        <w:tabs>
          <w:tab w:val="num" w:pos="0"/>
        </w:tabs>
        <w:ind w:left="1152" w:hanging="1152"/>
      </w:pPr>
      <w:rPr/>
    </w:lvl>
    <w:lvl w:ilvl="6">
      <w:start w:val="1"/>
      <w:pStyle w:val="Heading7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/>
    </w:lvl>
    <w:lvl w:ilvl="7">
      <w:start w:val="1"/>
      <w:pStyle w:val="Heading8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/>
    </w:lvl>
    <w:lvl w:ilvl="8">
      <w:start w:val="1"/>
      <w:pStyle w:val="Heading9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/>
    </w:lvl>
  </w:abstractNum>
  <w:abstractNum w:abstractNumId="2"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454" w:hanging="397"/>
      </w:pPr>
      <w:rPr>
        <w:rFonts w:ascii="Symbol" w:hAnsi="Symbol" w:cs="Symbol" w:hint="default"/>
        <w:sz w:val="22"/>
        <w:szCs w:val="22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53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25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97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6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41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13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8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5573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227" w:hanging="227"/>
      </w:pPr>
      <w:rPr>
        <w:rFonts w:ascii="Noto Sans HK Medium" w:hAnsi="Noto Sans HK Medium" w:eastAsia="Noto Sans HK Medium"/>
        <w:color w:val="FFFFFF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s-E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4"/>
        <w:szCs w:val="24"/>
        <w:lang w:val="es-E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10a69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es-ES_tradnl" w:val="es-ES" w:bidi="ar-SA"/>
    </w:rPr>
  </w:style>
  <w:style w:type="paragraph" w:styleId="Heading1">
    <w:name w:val="Heading 1"/>
    <w:next w:val="Normal"/>
    <w:link w:val="Ttulo1Car"/>
    <w:autoRedefine/>
    <w:uiPriority w:val="9"/>
    <w:qFormat/>
    <w:rsid w:val="006109ec"/>
    <w:pPr>
      <w:keepNext w:val="true"/>
      <w:widowControl/>
      <w:bidi w:val="0"/>
      <w:spacing w:lineRule="auto" w:line="276" w:before="240" w:after="120"/>
      <w:ind w:left="690" w:right="145"/>
      <w:jc w:val="center"/>
      <w:outlineLvl w:val="0"/>
    </w:pPr>
    <w:rPr>
      <w:rFonts w:ascii="Arial" w:hAnsi="Arial" w:eastAsia="Times New Roman" w:cs="Arial"/>
      <w:b/>
      <w:color w:val="auto"/>
      <w:kern w:val="2"/>
      <w:sz w:val="28"/>
      <w:szCs w:val="28"/>
      <w:lang w:val="es-ES" w:eastAsia="en-US" w:bidi="ar-SA"/>
    </w:rPr>
  </w:style>
  <w:style w:type="paragraph" w:styleId="Heading2">
    <w:name w:val="Heading 2"/>
    <w:next w:val="Normal"/>
    <w:link w:val="Ttulo2Car"/>
    <w:autoRedefine/>
    <w:uiPriority w:val="9"/>
    <w:unhideWhenUsed/>
    <w:qFormat/>
    <w:rsid w:val="00432c4d"/>
    <w:pPr>
      <w:keepNext w:val="true"/>
      <w:widowControl/>
      <w:numPr>
        <w:ilvl w:val="1"/>
        <w:numId w:val="1"/>
      </w:numPr>
      <w:bidi w:val="0"/>
      <w:spacing w:before="240" w:after="240"/>
      <w:contextualSpacing/>
      <w:jc w:val="left"/>
      <w:outlineLvl w:val="1"/>
    </w:pPr>
    <w:rPr>
      <w:rFonts w:ascii="Source Sans Pro Semibold" w:hAnsi="Source Sans Pro Semibold" w:eastAsia="Noto Sans HK Medium" w:cs="Times New Roman"/>
      <w:bCs/>
      <w:iCs/>
      <w:color w:val="000000"/>
      <w:kern w:val="0"/>
      <w:sz w:val="28"/>
      <w:szCs w:val="28"/>
      <w:lang w:val="es-ES" w:eastAsia="en-US" w:bidi="ar-SA"/>
    </w:rPr>
  </w:style>
  <w:style w:type="paragraph" w:styleId="Heading3">
    <w:name w:val="Heading 3"/>
    <w:basedOn w:val="Normal"/>
    <w:link w:val="Ttulo3Car"/>
    <w:autoRedefine/>
    <w:uiPriority w:val="9"/>
    <w:unhideWhenUsed/>
    <w:qFormat/>
    <w:rsid w:val="00e10e7f"/>
    <w:pPr>
      <w:keepNext w:val="true"/>
      <w:keepLines/>
      <w:numPr>
        <w:ilvl w:val="2"/>
        <w:numId w:val="1"/>
      </w:numPr>
      <w:spacing w:before="120" w:after="200"/>
      <w:outlineLvl w:val="2"/>
    </w:pPr>
    <w:rPr>
      <w:rFonts w:ascii="Source Sans Pro Light" w:hAnsi="Source Sans Pro Light" w:eastAsia="游ゴシック Light" w:cs="" w:cstheme="majorBidi" w:eastAsiaTheme="majorEastAsia"/>
      <w:color w:val="367D3C"/>
      <w:sz w:val="28"/>
      <w:lang w:eastAsia="en-US"/>
    </w:rPr>
  </w:style>
  <w:style w:type="paragraph" w:styleId="Heading4">
    <w:name w:val="Heading 4"/>
    <w:basedOn w:val="Normal"/>
    <w:next w:val="Normal"/>
    <w:link w:val="Ttulo4Car"/>
    <w:uiPriority w:val="9"/>
    <w:semiHidden/>
    <w:unhideWhenUsed/>
    <w:qFormat/>
    <w:rsid w:val="00e10e7f"/>
    <w:pPr>
      <w:keepNext w:val="true"/>
      <w:keepLines/>
      <w:numPr>
        <w:ilvl w:val="3"/>
        <w:numId w:val="1"/>
      </w:numPr>
      <w:spacing w:before="40" w:after="0"/>
      <w:outlineLvl w:val="3"/>
    </w:pPr>
    <w:rPr>
      <w:rFonts w:ascii="Source Sans Pro" w:hAnsi="Source Sans Pro" w:eastAsia="游ゴシック Light" w:cs="" w:cstheme="majorBidi" w:eastAsiaTheme="majorEastAsia"/>
      <w:i/>
      <w:iCs/>
      <w:color w:val="367D3C"/>
      <w:szCs w:val="18"/>
      <w:lang w:eastAsia="en-US"/>
    </w:rPr>
  </w:style>
  <w:style w:type="paragraph" w:styleId="Heading5">
    <w:name w:val="Heading 5"/>
    <w:basedOn w:val="Normal"/>
    <w:next w:val="Normal"/>
    <w:link w:val="Ttulo5Car"/>
    <w:uiPriority w:val="9"/>
    <w:semiHidden/>
    <w:unhideWhenUsed/>
    <w:qFormat/>
    <w:rsid w:val="001c2127"/>
    <w:pPr>
      <w:keepNext w:val="true"/>
      <w:keepLines/>
      <w:numPr>
        <w:ilvl w:val="4"/>
        <w:numId w:val="1"/>
      </w:numPr>
      <w:spacing w:before="40" w:after="0"/>
      <w:jc w:val="both"/>
      <w:outlineLvl w:val="4"/>
    </w:pPr>
    <w:rPr>
      <w:rFonts w:ascii="Calibri Light" w:hAnsi="Calibri Light" w:eastAsia="游ゴシック Light" w:cs="" w:asciiTheme="majorHAnsi" w:cstheme="majorBidi" w:eastAsiaTheme="majorEastAsia" w:hAnsiTheme="majorHAnsi"/>
      <w:color w:themeColor="accent1" w:themeShade="bf" w:val="2F5496"/>
      <w:sz w:val="21"/>
      <w:szCs w:val="18"/>
      <w:lang w:eastAsia="en-US"/>
    </w:rPr>
  </w:style>
  <w:style w:type="paragraph" w:styleId="Heading6">
    <w:name w:val="Heading 6"/>
    <w:basedOn w:val="Normal"/>
    <w:next w:val="Normal"/>
    <w:link w:val="Ttulo6Car"/>
    <w:uiPriority w:val="9"/>
    <w:semiHidden/>
    <w:unhideWhenUsed/>
    <w:qFormat/>
    <w:rsid w:val="001c2127"/>
    <w:pPr>
      <w:keepNext w:val="true"/>
      <w:keepLines/>
      <w:numPr>
        <w:ilvl w:val="5"/>
        <w:numId w:val="1"/>
      </w:numPr>
      <w:spacing w:before="40" w:after="0"/>
      <w:jc w:val="both"/>
      <w:outlineLvl w:val="5"/>
    </w:pPr>
    <w:rPr>
      <w:rFonts w:ascii="Calibri Light" w:hAnsi="Calibri Light" w:eastAsia="游ゴシック Light" w:cs="" w:asciiTheme="majorHAnsi" w:cstheme="majorBidi" w:eastAsiaTheme="majorEastAsia" w:hAnsiTheme="majorHAnsi"/>
      <w:color w:themeColor="accent1" w:themeShade="7f" w:val="1F3763"/>
      <w:sz w:val="21"/>
      <w:szCs w:val="18"/>
      <w:lang w:eastAsia="en-US"/>
    </w:rPr>
  </w:style>
  <w:style w:type="paragraph" w:styleId="Heading7">
    <w:name w:val="Heading 7"/>
    <w:basedOn w:val="Normal"/>
    <w:next w:val="Normal"/>
    <w:link w:val="Ttulo7Car"/>
    <w:uiPriority w:val="9"/>
    <w:semiHidden/>
    <w:unhideWhenUsed/>
    <w:qFormat/>
    <w:rsid w:val="001c2127"/>
    <w:pPr>
      <w:keepNext w:val="true"/>
      <w:keepLines/>
      <w:numPr>
        <w:ilvl w:val="6"/>
        <w:numId w:val="1"/>
      </w:numPr>
      <w:spacing w:before="40" w:after="0"/>
      <w:jc w:val="both"/>
      <w:outlineLvl w:val="6"/>
    </w:pPr>
    <w:rPr>
      <w:rFonts w:ascii="Calibri Light" w:hAnsi="Calibri Light" w:eastAsia="游ゴシック Light" w:cs="" w:asciiTheme="majorHAnsi" w:cstheme="majorBidi" w:eastAsiaTheme="majorEastAsia" w:hAnsiTheme="majorHAnsi"/>
      <w:i/>
      <w:iCs/>
      <w:color w:themeColor="accent1" w:themeShade="7f" w:val="1F3763"/>
      <w:sz w:val="21"/>
      <w:szCs w:val="18"/>
      <w:lang w:eastAsia="en-US"/>
    </w:rPr>
  </w:style>
  <w:style w:type="paragraph" w:styleId="Heading8">
    <w:name w:val="Heading 8"/>
    <w:basedOn w:val="Normal"/>
    <w:next w:val="Normal"/>
    <w:link w:val="Ttulo8Car"/>
    <w:uiPriority w:val="9"/>
    <w:semiHidden/>
    <w:unhideWhenUsed/>
    <w:qFormat/>
    <w:rsid w:val="001c2127"/>
    <w:pPr>
      <w:keepNext w:val="true"/>
      <w:keepLines/>
      <w:numPr>
        <w:ilvl w:val="7"/>
        <w:numId w:val="1"/>
      </w:numPr>
      <w:spacing w:before="40" w:after="0"/>
      <w:jc w:val="both"/>
      <w:outlineLvl w:val="7"/>
    </w:pPr>
    <w:rPr>
      <w:rFonts w:ascii="Calibri Light" w:hAnsi="Calibri Light" w:eastAsia="游ゴシック Light" w:cs="" w:asciiTheme="majorHAnsi" w:cstheme="majorBidi" w:eastAsiaTheme="majorEastAsia" w:hAnsiTheme="majorHAnsi"/>
      <w:color w:themeColor="text1" w:themeTint="d8" w:val="272727"/>
      <w:sz w:val="21"/>
      <w:szCs w:val="21"/>
      <w:lang w:eastAsia="en-US"/>
    </w:rPr>
  </w:style>
  <w:style w:type="paragraph" w:styleId="Heading9">
    <w:name w:val="Heading 9"/>
    <w:basedOn w:val="Normal"/>
    <w:next w:val="Normal"/>
    <w:link w:val="Ttulo9Car"/>
    <w:uiPriority w:val="9"/>
    <w:semiHidden/>
    <w:unhideWhenUsed/>
    <w:qFormat/>
    <w:rsid w:val="001c2127"/>
    <w:pPr>
      <w:keepNext w:val="true"/>
      <w:keepLines/>
      <w:numPr>
        <w:ilvl w:val="8"/>
        <w:numId w:val="1"/>
      </w:numPr>
      <w:spacing w:before="40" w:after="0"/>
      <w:jc w:val="both"/>
      <w:outlineLvl w:val="8"/>
    </w:pPr>
    <w:rPr>
      <w:rFonts w:ascii="Calibri Light" w:hAnsi="Calibri Light" w:eastAsia="游ゴシック Light" w:cs="" w:asciiTheme="majorHAnsi" w:cstheme="majorBidi" w:eastAsiaTheme="majorEastAsia" w:hAnsiTheme="majorHAnsi"/>
      <w:i/>
      <w:iCs/>
      <w:color w:themeColor="text1" w:themeTint="d8" w:val="272727"/>
      <w:sz w:val="21"/>
      <w:szCs w:val="21"/>
      <w:lang w:eastAsia="en-U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uiPriority w:val="9"/>
    <w:qFormat/>
    <w:rsid w:val="006109ec"/>
    <w:rPr>
      <w:rFonts w:ascii="Arial" w:hAnsi="Arial" w:eastAsia="Times New Roman" w:cs="Arial"/>
      <w:b/>
      <w:kern w:val="2"/>
      <w:sz w:val="28"/>
      <w:szCs w:val="28"/>
    </w:rPr>
  </w:style>
  <w:style w:type="character" w:styleId="Ttulo2Car" w:customStyle="1">
    <w:name w:val="Título 2 Car"/>
    <w:uiPriority w:val="9"/>
    <w:qFormat/>
    <w:rsid w:val="00432c4d"/>
    <w:rPr>
      <w:rFonts w:ascii="Source Sans Pro Semibold" w:hAnsi="Source Sans Pro Semibold" w:eastAsia="Noto Sans HK Medium" w:cs="Times New Roman"/>
      <w:bCs/>
      <w:iCs/>
      <w:color w:val="000000"/>
      <w:sz w:val="28"/>
      <w:szCs w:val="28"/>
    </w:rPr>
  </w:style>
  <w:style w:type="character" w:styleId="Ttulo3Car" w:customStyle="1">
    <w:name w:val="Título 3 Car"/>
    <w:basedOn w:val="DefaultParagraphFont"/>
    <w:uiPriority w:val="9"/>
    <w:qFormat/>
    <w:rsid w:val="00e10e7f"/>
    <w:rPr>
      <w:rFonts w:ascii="Source Sans Pro Light" w:hAnsi="Source Sans Pro Light" w:eastAsia="游ゴシック Light" w:cs="" w:cstheme="majorBidi" w:eastAsiaTheme="majorEastAsia"/>
      <w:color w:val="367D3C"/>
      <w:sz w:val="28"/>
    </w:rPr>
  </w:style>
  <w:style w:type="character" w:styleId="PiedepginaCar" w:customStyle="1">
    <w:name w:val="Pie de página Car"/>
    <w:basedOn w:val="DefaultParagraphFont"/>
    <w:uiPriority w:val="99"/>
    <w:qFormat/>
    <w:rsid w:val="00e10e7f"/>
    <w:rPr>
      <w:rFonts w:ascii="Source Sans Pro" w:hAnsi="Source Sans Pro" w:eastAsia="Noto Sans HK" w:cs="Times New Roman"/>
      <w:color w:val="21211E"/>
      <w:sz w:val="21"/>
      <w:szCs w:val="18"/>
    </w:rPr>
  </w:style>
  <w:style w:type="character" w:styleId="SubttuloCar" w:customStyle="1">
    <w:name w:val="Subtítulo Car"/>
    <w:basedOn w:val="DefaultParagraphFont"/>
    <w:uiPriority w:val="11"/>
    <w:qFormat/>
    <w:rsid w:val="00e10e7f"/>
    <w:rPr>
      <w:rFonts w:eastAsia="游明朝" w:eastAsiaTheme="minorEastAsia"/>
      <w:color w:themeColor="text1" w:themeTint="a5" w:val="5A5A5A"/>
      <w:spacing w:val="15"/>
      <w:sz w:val="21"/>
      <w:szCs w:val="22"/>
    </w:rPr>
  </w:style>
  <w:style w:type="character" w:styleId="Ttulo4Car" w:customStyle="1">
    <w:name w:val="Título 4 Car"/>
    <w:basedOn w:val="DefaultParagraphFont"/>
    <w:uiPriority w:val="9"/>
    <w:semiHidden/>
    <w:qFormat/>
    <w:rsid w:val="00e10e7f"/>
    <w:rPr>
      <w:rFonts w:ascii="Source Sans Pro" w:hAnsi="Source Sans Pro" w:eastAsia="游ゴシック Light" w:cs="" w:cstheme="majorBidi" w:eastAsiaTheme="majorEastAsia"/>
      <w:i/>
      <w:iCs/>
      <w:color w:val="367D3C"/>
      <w:szCs w:val="18"/>
    </w:rPr>
  </w:style>
  <w:style w:type="character" w:styleId="EncabezadoCar" w:customStyle="1">
    <w:name w:val="Encabezado Car"/>
    <w:basedOn w:val="DefaultParagraphFont"/>
    <w:uiPriority w:val="99"/>
    <w:qFormat/>
    <w:rsid w:val="00e10e7f"/>
    <w:rPr>
      <w:rFonts w:ascii="Source Sans Pro" w:hAnsi="Source Sans Pro" w:eastAsia="Noto Sans HK" w:cs="Times New Roman"/>
      <w:color w:val="21211E"/>
      <w:sz w:val="21"/>
      <w:szCs w:val="18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bd56cc"/>
    <w:rPr>
      <w:rFonts w:ascii="Lucida Grande" w:hAnsi="Lucida Grande" w:eastAsia="Noto Sans HK" w:cs="Lucida Grande"/>
      <w:color w:val="21211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421c4"/>
    <w:rPr>
      <w:color w:themeColor="hyperlink" w:val="0563C1"/>
      <w:u w:val="single"/>
    </w:rPr>
  </w:style>
  <w:style w:type="character" w:styleId="Mencinsinresolver1" w:customStyle="1">
    <w:name w:val="Mención sin resolver1"/>
    <w:basedOn w:val="DefaultParagraphFont"/>
    <w:uiPriority w:val="99"/>
    <w:semiHidden/>
    <w:unhideWhenUsed/>
    <w:qFormat/>
    <w:rsid w:val="00e112c6"/>
    <w:rPr>
      <w:color w:val="605E5C"/>
      <w:shd w:fill="E1DFDD" w:val="clear"/>
    </w:rPr>
  </w:style>
  <w:style w:type="character" w:styleId="Ttulo5Car" w:customStyle="1">
    <w:name w:val="Título 5 Car"/>
    <w:basedOn w:val="DefaultParagraphFont"/>
    <w:uiPriority w:val="9"/>
    <w:semiHidden/>
    <w:qFormat/>
    <w:rsid w:val="001c2127"/>
    <w:rPr>
      <w:rFonts w:ascii="Calibri Light" w:hAnsi="Calibri Light" w:eastAsia="游ゴシック Light" w:cs="" w:asciiTheme="majorHAnsi" w:cstheme="majorBidi" w:eastAsiaTheme="majorEastAsia" w:hAnsiTheme="majorHAnsi"/>
      <w:color w:themeColor="accent1" w:themeShade="bf" w:val="2F5496"/>
      <w:sz w:val="21"/>
      <w:szCs w:val="18"/>
    </w:rPr>
  </w:style>
  <w:style w:type="character" w:styleId="Ttulo6Car" w:customStyle="1">
    <w:name w:val="Título 6 Car"/>
    <w:basedOn w:val="DefaultParagraphFont"/>
    <w:uiPriority w:val="9"/>
    <w:semiHidden/>
    <w:qFormat/>
    <w:rsid w:val="001c2127"/>
    <w:rPr>
      <w:rFonts w:ascii="Calibri Light" w:hAnsi="Calibri Light" w:eastAsia="游ゴシック Light" w:cs="" w:asciiTheme="majorHAnsi" w:cstheme="majorBidi" w:eastAsiaTheme="majorEastAsia" w:hAnsiTheme="majorHAnsi"/>
      <w:color w:themeColor="accent1" w:themeShade="7f" w:val="1F3763"/>
      <w:sz w:val="21"/>
      <w:szCs w:val="18"/>
    </w:rPr>
  </w:style>
  <w:style w:type="character" w:styleId="Ttulo7Car" w:customStyle="1">
    <w:name w:val="Título 7 Car"/>
    <w:basedOn w:val="DefaultParagraphFont"/>
    <w:uiPriority w:val="9"/>
    <w:semiHidden/>
    <w:qFormat/>
    <w:rsid w:val="001c2127"/>
    <w:rPr>
      <w:rFonts w:ascii="Calibri Light" w:hAnsi="Calibri Light" w:eastAsia="游ゴシック Light" w:cs="" w:asciiTheme="majorHAnsi" w:cstheme="majorBidi" w:eastAsiaTheme="majorEastAsia" w:hAnsiTheme="majorHAnsi"/>
      <w:i/>
      <w:iCs/>
      <w:color w:themeColor="accent1" w:themeShade="7f" w:val="1F3763"/>
      <w:sz w:val="21"/>
      <w:szCs w:val="18"/>
    </w:rPr>
  </w:style>
  <w:style w:type="character" w:styleId="Ttulo8Car" w:customStyle="1">
    <w:name w:val="Título 8 Car"/>
    <w:basedOn w:val="DefaultParagraphFont"/>
    <w:uiPriority w:val="9"/>
    <w:semiHidden/>
    <w:qFormat/>
    <w:rsid w:val="001c2127"/>
    <w:rPr>
      <w:rFonts w:ascii="Calibri Light" w:hAnsi="Calibri Light" w:eastAsia="游ゴシック Light" w:cs="" w:asciiTheme="majorHAnsi" w:cstheme="majorBidi" w:eastAsiaTheme="majorEastAsia" w:hAnsiTheme="majorHAnsi"/>
      <w:color w:themeColor="text1" w:themeTint="d8" w:val="272727"/>
      <w:sz w:val="21"/>
      <w:szCs w:val="21"/>
    </w:rPr>
  </w:style>
  <w:style w:type="character" w:styleId="Ttulo9Car" w:customStyle="1">
    <w:name w:val="Título 9 Car"/>
    <w:basedOn w:val="DefaultParagraphFont"/>
    <w:uiPriority w:val="9"/>
    <w:semiHidden/>
    <w:qFormat/>
    <w:rsid w:val="001c2127"/>
    <w:rPr>
      <w:rFonts w:ascii="Calibri Light" w:hAnsi="Calibri Light" w:eastAsia="游ゴシック Light" w:cs="" w:asciiTheme="majorHAnsi" w:cstheme="majorBidi" w:eastAsiaTheme="majorEastAsia" w:hAnsiTheme="majorHAnsi"/>
      <w:i/>
      <w:iCs/>
      <w:color w:themeColor="text1" w:themeTint="d8" w:val="272727"/>
      <w:sz w:val="21"/>
      <w:szCs w:val="21"/>
    </w:rPr>
  </w:style>
  <w:style w:type="character" w:styleId="TextoindependienteCar" w:customStyle="1">
    <w:name w:val="Texto independiente Car"/>
    <w:basedOn w:val="DefaultParagraphFont"/>
    <w:uiPriority w:val="1"/>
    <w:qFormat/>
    <w:rsid w:val="00ae4c3d"/>
    <w:rPr>
      <w:rFonts w:ascii="Tahoma" w:hAnsi="Tahoma" w:eastAsia="Tahoma" w:cs="Tahoma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ae4c3d"/>
    <w:pPr>
      <w:widowControl w:val="false"/>
    </w:pPr>
    <w:rPr>
      <w:rFonts w:ascii="Tahoma" w:hAnsi="Tahoma" w:eastAsia="Tahoma" w:cs="Tahoma"/>
      <w:lang w:eastAsia="en-US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cera-Centrodirectivo" w:customStyle="1">
    <w:name w:val="Cabecera - Centro directivo"/>
    <w:autoRedefine/>
    <w:qFormat/>
    <w:rsid w:val="00491cae"/>
    <w:pPr>
      <w:widowControl/>
      <w:bidi w:val="0"/>
      <w:spacing w:before="40" w:after="0"/>
      <w:jc w:val="left"/>
    </w:pPr>
    <w:rPr>
      <w:rFonts w:ascii="Source Sans Pro" w:hAnsi="Source Sans Pro" w:eastAsia="Noto Sans HK" w:cs="Times New Roman"/>
      <w:color w:val="auto"/>
      <w:kern w:val="0"/>
      <w:sz w:val="18"/>
      <w:szCs w:val="16"/>
      <w:lang w:val="es-ES" w:eastAsia="en-US" w:bidi="ar-SA"/>
    </w:rPr>
  </w:style>
  <w:style w:type="paragraph" w:styleId="Cabecera-Consejera" w:customStyle="1">
    <w:name w:val="Cabecera - Consejería"/>
    <w:next w:val="Cabecera-Centrodirectivo"/>
    <w:autoRedefine/>
    <w:qFormat/>
    <w:rsid w:val="00491cae"/>
    <w:pPr>
      <w:widowControl/>
      <w:bidi w:val="0"/>
      <w:spacing w:before="0" w:after="0"/>
      <w:jc w:val="left"/>
    </w:pPr>
    <w:rPr>
      <w:rFonts w:ascii="Source Sans Pro Semibold" w:hAnsi="Source Sans Pro Semibold" w:eastAsia="Noto Sans HK Medium" w:cs="Times New Roman"/>
      <w:color w:val="auto"/>
      <w:kern w:val="0"/>
      <w:sz w:val="18"/>
      <w:szCs w:val="17"/>
      <w:lang w:val="es-ES" w:eastAsia="en-US" w:bidi="ar-SA"/>
    </w:rPr>
  </w:style>
  <w:style w:type="paragraph" w:styleId="Cabecera-NombreConsejeraCentrado" w:customStyle="1">
    <w:name w:val="Cabecera - Nombre Consejería Centrado"/>
    <w:basedOn w:val="Normal"/>
    <w:autoRedefine/>
    <w:qFormat/>
    <w:rsid w:val="00e10e7f"/>
    <w:pPr>
      <w:spacing w:before="0" w:after="280"/>
      <w:ind w:firstLine="709"/>
      <w:contextualSpacing/>
      <w:jc w:val="center"/>
    </w:pPr>
    <w:rPr>
      <w:rFonts w:ascii="Source Sans Pro Semibold" w:hAnsi="Source Sans Pro Semibold" w:eastAsia="Noto Sans HK Medium"/>
      <w:color w:val="21211E"/>
      <w:sz w:val="18"/>
      <w:szCs w:val="14"/>
      <w:lang w:eastAsia="en-US"/>
    </w:rPr>
  </w:style>
  <w:style w:type="paragraph" w:styleId="FAX-Datos" w:customStyle="1">
    <w:name w:val="FAX - Datos"/>
    <w:basedOn w:val="Normal"/>
    <w:autoRedefine/>
    <w:qFormat/>
    <w:rsid w:val="00e10e7f"/>
    <w:pPr>
      <w:spacing w:before="0" w:after="120"/>
      <w:ind w:firstLine="709"/>
      <w:jc w:val="both"/>
    </w:pPr>
    <w:rPr>
      <w:rFonts w:ascii="Source Sans Pro Semibold" w:hAnsi="Source Sans Pro Semibold" w:eastAsia="Noto Sans HK Medium"/>
      <w:color w:val="000000"/>
      <w:sz w:val="22"/>
      <w:szCs w:val="18"/>
      <w:lang w:eastAsia="en-US"/>
    </w:rPr>
  </w:style>
  <w:style w:type="paragraph" w:styleId="FAX-Mensaje" w:customStyle="1">
    <w:name w:val="FAX - Mensaje"/>
    <w:basedOn w:val="Normal"/>
    <w:autoRedefine/>
    <w:qFormat/>
    <w:rsid w:val="00e10e7f"/>
    <w:pPr>
      <w:spacing w:before="120" w:after="120"/>
      <w:ind w:firstLine="709"/>
    </w:pPr>
    <w:rPr>
      <w:rFonts w:ascii="Source Sans Pro Semibold" w:hAnsi="Source Sans Pro Semibold" w:eastAsia="Noto Sans HK"/>
      <w:color w:val="21211E"/>
      <w:sz w:val="22"/>
      <w:szCs w:val="18"/>
      <w:lang w:eastAsia="en-US"/>
    </w:rPr>
  </w:style>
  <w:style w:type="paragraph" w:styleId="Formulario-Ttulos" w:customStyle="1">
    <w:name w:val="Formulario - Títulos"/>
    <w:autoRedefine/>
    <w:qFormat/>
    <w:rsid w:val="00e10e7f"/>
    <w:pPr>
      <w:widowControl/>
      <w:bidi w:val="0"/>
      <w:spacing w:before="0" w:after="0"/>
      <w:jc w:val="left"/>
    </w:pPr>
    <w:rPr>
      <w:rFonts w:ascii="Source Sans Pro Bold" w:hAnsi="Source Sans Pro Bold" w:eastAsia="Noto Sans HK" w:cs="Times New Roman"/>
      <w:bCs/>
      <w:color w:val="367D3C"/>
      <w:kern w:val="0"/>
      <w:sz w:val="24"/>
      <w:szCs w:val="19"/>
      <w:lang w:val="es-ES" w:eastAsia="en-US" w:bidi="ar-SA"/>
    </w:rPr>
  </w:style>
  <w:style w:type="paragraph" w:styleId="Formulario-Datos" w:customStyle="1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false"/>
      <w:color w:val="000000"/>
      <w:sz w:val="21"/>
    </w:rPr>
  </w:style>
  <w:style w:type="paragraph" w:styleId="Formulario-Destinatario" w:customStyle="1">
    <w:name w:val="Formulario - Destinatario"/>
    <w:autoRedefine/>
    <w:qFormat/>
    <w:rsid w:val="00e10e7f"/>
    <w:pPr>
      <w:widowControl/>
      <w:bidi w:val="0"/>
      <w:spacing w:before="0" w:after="0"/>
      <w:jc w:val="left"/>
    </w:pPr>
    <w:rPr>
      <w:rFonts w:ascii="Source Sans Pro" w:hAnsi="Source Sans Pro" w:eastAsia="Noto Sans HK" w:cs="Times New Roman"/>
      <w:color w:val="007942"/>
      <w:kern w:val="0"/>
      <w:sz w:val="21"/>
      <w:szCs w:val="19"/>
      <w:lang w:val="es-ES" w:eastAsia="en-US" w:bidi="ar-SA"/>
    </w:rPr>
  </w:style>
  <w:style w:type="paragraph" w:styleId="H6-Anotaciones" w:customStyle="1">
    <w:name w:val="H6 - Anotaciones"/>
    <w:autoRedefine/>
    <w:qFormat/>
    <w:rsid w:val="00e10e7f"/>
    <w:pPr>
      <w:widowControl/>
      <w:bidi w:val="0"/>
      <w:spacing w:before="0" w:after="0"/>
      <w:jc w:val="left"/>
    </w:pPr>
    <w:rPr>
      <w:rFonts w:ascii="Source Sans Pro" w:hAnsi="Source Sans Pro" w:eastAsia="Noto Sans HK" w:cs="Times New Roman"/>
      <w:color w:val="21211E"/>
      <w:kern w:val="0"/>
      <w:sz w:val="17"/>
      <w:szCs w:val="14"/>
      <w:lang w:val="es-ES" w:eastAsia="en-US" w:bidi="ar-SA"/>
    </w:rPr>
  </w:style>
  <w:style w:type="paragraph" w:styleId="Invitacin-Cargocompleto" w:customStyle="1">
    <w:name w:val="Invitación - Cargo completo"/>
    <w:basedOn w:val="Normal"/>
    <w:autoRedefine/>
    <w:qFormat/>
    <w:rsid w:val="00e10e7f"/>
    <w:pPr>
      <w:spacing w:lineRule="auto" w:line="165" w:before="120" w:after="0"/>
      <w:ind w:firstLine="709"/>
    </w:pPr>
    <w:rPr>
      <w:rFonts w:ascii="Source Sans Pro" w:hAnsi="Source Sans Pro" w:eastAsia="Noto Sans HK"/>
      <w:sz w:val="22"/>
      <w:szCs w:val="20"/>
      <w:lang w:eastAsia="en-US"/>
    </w:rPr>
  </w:style>
  <w:style w:type="paragraph" w:styleId="Invitacin-Cierre" w:customStyle="1">
    <w:name w:val="Invitación - Cierre"/>
    <w:basedOn w:val="Normal"/>
    <w:autoRedefine/>
    <w:qFormat/>
    <w:rsid w:val="00e10e7f"/>
    <w:pPr>
      <w:spacing w:lineRule="auto" w:line="165" w:before="0" w:after="120"/>
      <w:ind w:firstLine="709"/>
      <w:jc w:val="both"/>
    </w:pPr>
    <w:rPr>
      <w:rFonts w:ascii="Source Sans Pro Semibold" w:hAnsi="Source Sans Pro Semibold" w:eastAsia="Noto Sans HK Medium"/>
      <w:color w:val="007942"/>
      <w:sz w:val="22"/>
      <w:szCs w:val="20"/>
      <w:lang w:eastAsia="en-US"/>
    </w:rPr>
  </w:style>
  <w:style w:type="paragraph" w:styleId="Invitacin-Nombreyapellidos" w:customStyle="1">
    <w:name w:val="Invitación - Nombre y apellidos"/>
    <w:basedOn w:val="Normal"/>
    <w:autoRedefine/>
    <w:qFormat/>
    <w:rsid w:val="00e10e7f"/>
    <w:pPr>
      <w:spacing w:lineRule="auto" w:line="165"/>
      <w:ind w:firstLine="709"/>
    </w:pPr>
    <w:rPr>
      <w:rFonts w:ascii="Source Sans Pro Bold" w:hAnsi="Source Sans Pro Bold" w:eastAsia="Noto Sans HK"/>
      <w:bCs/>
      <w:sz w:val="26"/>
      <w:lang w:eastAsia="en-US"/>
    </w:rPr>
  </w:style>
  <w:style w:type="paragraph" w:styleId="Invitacin-Texto" w:customStyle="1">
    <w:name w:val="Invitación - Texto"/>
    <w:basedOn w:val="Normal"/>
    <w:autoRedefine/>
    <w:qFormat/>
    <w:rsid w:val="00e10e7f"/>
    <w:pPr>
      <w:spacing w:lineRule="auto" w:line="165"/>
      <w:ind w:firstLine="709"/>
    </w:pPr>
    <w:rPr>
      <w:rFonts w:ascii="Source Sans Pro" w:hAnsi="Source Sans Pro" w:eastAsia="Noto Sans HK"/>
      <w:sz w:val="22"/>
      <w:szCs w:val="20"/>
      <w:lang w:eastAsia="en-US"/>
    </w:rPr>
  </w:style>
  <w:style w:type="paragraph" w:styleId="Invitacin-Ttulo" w:customStyle="1">
    <w:name w:val="Invitación - Título"/>
    <w:basedOn w:val="Normal"/>
    <w:autoRedefine/>
    <w:qFormat/>
    <w:rsid w:val="00e10e7f"/>
    <w:pPr>
      <w:spacing w:lineRule="auto" w:line="165" w:before="0" w:after="160"/>
      <w:ind w:firstLine="709"/>
    </w:pPr>
    <w:rPr>
      <w:rFonts w:ascii="Source Sans Pro" w:hAnsi="Source Sans Pro" w:eastAsia="Noto Sans HK"/>
      <w:sz w:val="48"/>
      <w:szCs w:val="44"/>
      <w:lang w:eastAsia="en-US"/>
    </w:rPr>
  </w:style>
  <w:style w:type="paragraph" w:styleId="ListParagraph">
    <w:name w:val="List Paragraph"/>
    <w:basedOn w:val="Normal"/>
    <w:uiPriority w:val="34"/>
    <w:qFormat/>
    <w:rsid w:val="00e10e7f"/>
    <w:pPr>
      <w:spacing w:before="0" w:after="120"/>
      <w:ind w:firstLine="709" w:left="720"/>
      <w:contextualSpacing/>
      <w:jc w:val="both"/>
    </w:pPr>
    <w:rPr>
      <w:rFonts w:ascii="Source Sans Pro" w:hAnsi="Source Sans Pro" w:eastAsia="Noto Sans HK"/>
      <w:color w:val="21211E"/>
      <w:sz w:val="21"/>
      <w:szCs w:val="18"/>
      <w:lang w:eastAsia="en-US"/>
    </w:rPr>
  </w:style>
  <w:style w:type="paragraph" w:styleId="Cabeceraypie">
    <w:name w:val="Cabecera y pie"/>
    <w:basedOn w:val="Normal"/>
    <w:qFormat/>
    <w:pPr/>
    <w:rPr/>
  </w:style>
  <w:style w:type="paragraph" w:styleId="Footer">
    <w:name w:val="Footer"/>
    <w:basedOn w:val="Normal"/>
    <w:link w:val="PiedepginaCar"/>
    <w:uiPriority w:val="99"/>
    <w:unhideWhenUsed/>
    <w:rsid w:val="00e10e7f"/>
    <w:pPr>
      <w:tabs>
        <w:tab w:val="clear" w:pos="708"/>
        <w:tab w:val="center" w:pos="4252" w:leader="none"/>
        <w:tab w:val="right" w:pos="8504" w:leader="none"/>
      </w:tabs>
      <w:ind w:firstLine="709"/>
      <w:jc w:val="both"/>
    </w:pPr>
    <w:rPr>
      <w:rFonts w:ascii="Source Sans Pro" w:hAnsi="Source Sans Pro" w:eastAsia="Noto Sans HK"/>
      <w:color w:val="21211E"/>
      <w:sz w:val="21"/>
      <w:szCs w:val="18"/>
      <w:lang w:eastAsia="en-US"/>
    </w:rPr>
  </w:style>
  <w:style w:type="paragraph" w:styleId="Piedepgina-Datos" w:customStyle="1">
    <w:name w:val="Pie de página - Datos"/>
    <w:autoRedefine/>
    <w:qFormat/>
    <w:rsid w:val="00207132"/>
    <w:pPr>
      <w:widowControl/>
      <w:bidi w:val="0"/>
      <w:spacing w:before="80" w:after="80"/>
      <w:ind w:left="5812" w:right="-197"/>
      <w:jc w:val="both"/>
    </w:pPr>
    <w:rPr>
      <w:rFonts w:ascii="Source Sans Pro" w:hAnsi="Source Sans Pro" w:eastAsia="Noto Sans HK" w:cs="" w:cstheme="minorBidi"/>
      <w:color w:val="auto"/>
      <w:kern w:val="0"/>
      <w:sz w:val="16"/>
      <w:szCs w:val="14"/>
      <w:lang w:val="es-ES" w:eastAsia="en-US" w:bidi="ar-SA"/>
    </w:rPr>
  </w:style>
  <w:style w:type="paragraph" w:styleId="NoSpacing">
    <w:name w:val="No Spacing"/>
    <w:uiPriority w:val="1"/>
    <w:qFormat/>
    <w:rsid w:val="00e10e7f"/>
    <w:pPr>
      <w:widowControl/>
      <w:bidi w:val="0"/>
      <w:spacing w:before="0" w:after="0"/>
      <w:jc w:val="both"/>
    </w:pPr>
    <w:rPr>
      <w:rFonts w:ascii="Source Sans Pro Light" w:hAnsi="Source Sans Pro Light" w:eastAsia="Noto Sans HK" w:cs="Times New Roman"/>
      <w:color w:val="21211E"/>
      <w:kern w:val="0"/>
      <w:sz w:val="20"/>
      <w:szCs w:val="18"/>
      <w:lang w:val="es-ES" w:eastAsia="en-US" w:bidi="ar-SA"/>
    </w:rPr>
  </w:style>
  <w:style w:type="paragraph" w:styleId="Subtitle">
    <w:name w:val="Subtitle"/>
    <w:basedOn w:val="Normal"/>
    <w:next w:val="Normal"/>
    <w:link w:val="SubttuloCar"/>
    <w:uiPriority w:val="11"/>
    <w:qFormat/>
    <w:rsid w:val="00e10e7f"/>
    <w:pPr>
      <w:spacing w:before="0" w:after="160"/>
      <w:ind w:firstLine="709"/>
      <w:jc w:val="both"/>
    </w:pPr>
    <w:rPr>
      <w:rFonts w:ascii="Calibri" w:hAnsi="Calibri" w:eastAsia="游明朝" w:cs="" w:asciiTheme="minorHAnsi" w:cstheme="minorBidi" w:eastAsiaTheme="minorEastAsia" w:hAnsiTheme="minorHAnsi"/>
      <w:color w:themeColor="text1" w:themeTint="a5" w:val="5A5A5A"/>
      <w:spacing w:val="15"/>
      <w:sz w:val="21"/>
      <w:szCs w:val="22"/>
      <w:lang w:eastAsia="en-US"/>
    </w:rPr>
  </w:style>
  <w:style w:type="paragraph" w:styleId="Tabla-CheckList" w:customStyle="1">
    <w:name w:val="Tabla - Check List"/>
    <w:autoRedefine/>
    <w:qFormat/>
    <w:rsid w:val="00e10e7f"/>
    <w:pPr>
      <w:widowControl/>
      <w:numPr>
        <w:ilvl w:val="0"/>
        <w:numId w:val="2"/>
      </w:numPr>
      <w:bidi w:val="0"/>
      <w:spacing w:before="120" w:after="120"/>
      <w:contextualSpacing/>
      <w:jc w:val="left"/>
    </w:pPr>
    <w:rPr>
      <w:rFonts w:ascii="Source Sans Pro" w:hAnsi="Source Sans Pro" w:eastAsia="Noto Sans HK" w:cs="Times New Roman"/>
      <w:color w:val="367D3C"/>
      <w:kern w:val="0"/>
      <w:sz w:val="18"/>
      <w:szCs w:val="19"/>
      <w:lang w:val="es-ES" w:eastAsia="en-US" w:bidi="ar-SA"/>
    </w:rPr>
  </w:style>
  <w:style w:type="paragraph" w:styleId="Tabla-Contenidodesarrollo" w:customStyle="1">
    <w:name w:val="Tabla - Contenido desarrollo"/>
    <w:autoRedefine/>
    <w:qFormat/>
    <w:rsid w:val="00e10e7f"/>
    <w:pPr>
      <w:widowControl/>
      <w:tabs>
        <w:tab w:val="clear" w:pos="708"/>
        <w:tab w:val="left" w:pos="4842" w:leader="none"/>
      </w:tabs>
      <w:bidi w:val="0"/>
      <w:spacing w:before="120" w:after="120"/>
      <w:ind w:left="448"/>
      <w:contextualSpacing/>
      <w:jc w:val="left"/>
    </w:pPr>
    <w:rPr>
      <w:rFonts w:ascii="Source Sans Pro" w:hAnsi="Source Sans Pro" w:eastAsia="Noto Sans HK" w:cs="Times New Roman"/>
      <w:color w:val="367D3C"/>
      <w:kern w:val="0"/>
      <w:sz w:val="18"/>
      <w:szCs w:val="19"/>
      <w:lang w:val="es-ES" w:eastAsia="en-US" w:bidi="ar-SA"/>
    </w:rPr>
  </w:style>
  <w:style w:type="paragraph" w:styleId="Tabla-Ttulo" w:customStyle="1">
    <w:name w:val="Tabla - Título"/>
    <w:autoRedefine/>
    <w:qFormat/>
    <w:rsid w:val="00e10e7f"/>
    <w:pPr>
      <w:widowControl/>
      <w:numPr>
        <w:ilvl w:val="0"/>
        <w:numId w:val="3"/>
      </w:numPr>
      <w:bidi w:val="0"/>
      <w:spacing w:before="0" w:after="0"/>
      <w:contextualSpacing/>
      <w:jc w:val="left"/>
    </w:pPr>
    <w:rPr>
      <w:rFonts w:ascii="Source Sans Pro Semibold" w:hAnsi="Source Sans Pro Semibold" w:eastAsia="Noto Sans HK Medium" w:cs="Times New Roman"/>
      <w:color w:val="FFFFFF"/>
      <w:kern w:val="0"/>
      <w:sz w:val="22"/>
      <w:szCs w:val="19"/>
      <w:lang w:val="es-ES" w:eastAsia="en-US" w:bidi="ar-SA"/>
    </w:rPr>
  </w:style>
  <w:style w:type="paragraph" w:styleId="Tabla-Ttulodecampo" w:customStyle="1">
    <w:name w:val="Tabla - Título de campo"/>
    <w:autoRedefine/>
    <w:qFormat/>
    <w:rsid w:val="00e10e7f"/>
    <w:pPr>
      <w:widowControl/>
      <w:bidi w:val="0"/>
      <w:spacing w:before="120" w:after="0"/>
      <w:jc w:val="left"/>
    </w:pPr>
    <w:rPr>
      <w:rFonts w:ascii="Source Sans Pro" w:hAnsi="Source Sans Pro" w:eastAsia="Noto Sans HK" w:cs="Times New Roman"/>
      <w:color w:val="367D3C"/>
      <w:kern w:val="0"/>
      <w:sz w:val="18"/>
      <w:szCs w:val="19"/>
      <w:lang w:val="es-ES" w:eastAsia="en-US" w:bidi="ar-SA"/>
    </w:rPr>
  </w:style>
  <w:style w:type="paragraph" w:styleId="Cabecera-Delegacindelgobierno" w:customStyle="1">
    <w:name w:val="Cabecera - Delegación del gobierno"/>
    <w:basedOn w:val="Cabecera-Consejera"/>
    <w:autoRedefine/>
    <w:qFormat/>
    <w:rsid w:val="00e10e7f"/>
    <w:pPr/>
    <w:rPr/>
  </w:style>
  <w:style w:type="paragraph" w:styleId="Header">
    <w:name w:val="Header"/>
    <w:basedOn w:val="Normal"/>
    <w:link w:val="EncabezadoCar"/>
    <w:uiPriority w:val="99"/>
    <w:unhideWhenUsed/>
    <w:rsid w:val="00e10e7f"/>
    <w:pPr>
      <w:tabs>
        <w:tab w:val="clear" w:pos="708"/>
        <w:tab w:val="center" w:pos="4252" w:leader="none"/>
        <w:tab w:val="right" w:pos="8504" w:leader="none"/>
      </w:tabs>
      <w:ind w:firstLine="709"/>
      <w:jc w:val="both"/>
    </w:pPr>
    <w:rPr>
      <w:rFonts w:ascii="Source Sans Pro" w:hAnsi="Source Sans Pro" w:eastAsia="Noto Sans HK"/>
      <w:color w:val="21211E"/>
      <w:sz w:val="21"/>
      <w:szCs w:val="18"/>
      <w:lang w:eastAsia="en-US"/>
    </w:rPr>
  </w:style>
  <w:style w:type="paragraph" w:styleId="Formulario-ComuDatos" w:customStyle="1">
    <w:name w:val="Formulario - Comu. Datos"/>
    <w:basedOn w:val="Header"/>
    <w:autoRedefine/>
    <w:qFormat/>
    <w:rsid w:val="00e10e7f"/>
    <w:pPr>
      <w:spacing w:before="0" w:after="0"/>
      <w:contextualSpacing/>
      <w:jc w:val="left"/>
    </w:pPr>
    <w:rPr>
      <w:rFonts w:eastAsia="Noto Sans HK Medium"/>
      <w:color w:val="000000"/>
    </w:rPr>
  </w:style>
  <w:style w:type="paragraph" w:styleId="Piedepgina-Centrado" w:customStyle="1">
    <w:name w:val="Pie de página - Centrado"/>
    <w:basedOn w:val="Piedepgina-Datos"/>
    <w:autoRedefine/>
    <w:qFormat/>
    <w:rsid w:val="00e10e7f"/>
    <w:pPr>
      <w:jc w:val="center"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bd56cc"/>
    <w:pPr>
      <w:ind w:firstLine="709"/>
      <w:jc w:val="both"/>
    </w:pPr>
    <w:rPr>
      <w:rFonts w:ascii="Lucida Grande" w:hAnsi="Lucida Grande" w:eastAsia="Noto Sans HK" w:cs="Lucida Grande"/>
      <w:color w:val="21211E"/>
      <w:sz w:val="18"/>
      <w:szCs w:val="18"/>
      <w:lang w:eastAsia="en-US"/>
    </w:rPr>
  </w:style>
  <w:style w:type="paragraph" w:styleId="TableParagraph" w:customStyle="1">
    <w:name w:val="Table Paragraph"/>
    <w:basedOn w:val="Normal"/>
    <w:uiPriority w:val="1"/>
    <w:qFormat/>
    <w:rsid w:val="000a5323"/>
    <w:pPr>
      <w:widowControl w:val="false"/>
      <w:spacing w:before="50" w:after="0"/>
      <w:ind w:left="69"/>
    </w:pPr>
    <w:rPr>
      <w:rFonts w:ascii="Tahoma" w:hAnsi="Tahoma" w:eastAsia="Tahoma" w:cs="Tahoma"/>
      <w:sz w:val="22"/>
      <w:szCs w:val="22"/>
      <w:lang w:eastAsia="en-US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LFO4" w:customStyle="1">
    <w:name w:val="LFO4"/>
    <w:qFormat/>
    <w:rsid w:val="00e10e7f"/>
  </w:style>
  <w:style w:type="numbering" w:styleId="LFO5" w:customStyle="1">
    <w:name w:val="LFO5"/>
    <w:qFormat/>
    <w:rsid w:val="00e10e7f"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e10e7f"/>
    <w:rPr>
      <w:lang w:eastAsia="es-ES_tradnl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eGrid">
    <w:name w:val="TableGrid"/>
    <w:rsid w:val="00011a80"/>
    <w:rPr>
      <w:rFonts w:eastAsiaTheme="minorEastAsia"/>
      <w:lang w:eastAsia="es-ES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0a5323"/>
    <w:rPr>
      <w:lang w:val="en-US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3.wmf"/><Relationship Id="rId6" Type="http://schemas.openxmlformats.org/officeDocument/2006/relationships/image" Target="media/image4.wmf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image" Target="media/image5.wmf"/><Relationship Id="rId12" Type="http://schemas.openxmlformats.org/officeDocument/2006/relationships/header" Target="header4.xml"/><Relationship Id="rId13" Type="http://schemas.openxmlformats.org/officeDocument/2006/relationships/header" Target="header5.xml"/><Relationship Id="rId14" Type="http://schemas.openxmlformats.org/officeDocument/2006/relationships/footer" Target="footer4.xml"/><Relationship Id="rId15" Type="http://schemas.openxmlformats.org/officeDocument/2006/relationships/footer" Target="footer5.xml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<Relationship Id="rId20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wm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wmf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6.wmf"/>
</Relationships>
</file>

<file path=word/_rels/header5.xml.rels><?xml version="1.0" encoding="UTF-8"?>
<Relationships xmlns="http://schemas.openxmlformats.org/package/2006/relationships"><Relationship Id="rId1" Type="http://schemas.openxmlformats.org/officeDocument/2006/relationships/image" Target="media/image2.wmf"/>
</Relationships>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7.png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9A9F211-504F-4FA2-A45D-AAB7D031F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Application>LibreOffice/7.6.2.1$Windows_X86_64 LibreOffice_project/56f7684011345957bbf33a7ee678afaf4d2ba333</Application>
  <AppVersion>15.0000</AppVersion>
  <Pages>8</Pages>
  <Words>1597</Words>
  <Characters>9993</Characters>
  <CharactersWithSpaces>11088</CharactersWithSpaces>
  <Paragraphs>538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2023-12-11T17:03:00Z</dcterms:created>
  <dc:creator>Pablo M Romero Romero</dc:creator>
  <dc:description/>
  <dc:language>es-ES</dc:language>
  <cp:lastModifiedBy/>
  <cp:lastPrinted>2021-01-22T11:00:00Z</cp:lastPrinted>
  <dcterms:modified xsi:type="dcterms:W3CDTF">2024-06-17T08:45:11Z</dcterms:modified>
  <cp:revision>39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