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803" w:rsidRDefault="00C53803" w:rsidP="00C53803">
      <w:pPr>
        <w:spacing w:after="0"/>
        <w:jc w:val="center"/>
      </w:pPr>
      <w:r>
        <w:rPr>
          <w:rFonts w:eastAsia="Symbol" w:cs="NewsGotT"/>
          <w:b/>
          <w:bCs/>
          <w:color w:val="auto"/>
          <w:spacing w:val="-2"/>
          <w:szCs w:val="21"/>
          <w:lang w:eastAsia="es-ES"/>
        </w:rPr>
        <w:t xml:space="preserve">ANEXO </w:t>
      </w:r>
      <w:r w:rsidR="00FD77ED">
        <w:rPr>
          <w:rFonts w:eastAsia="Symbol" w:cs="NewsGotT"/>
          <w:b/>
          <w:bCs/>
          <w:color w:val="auto"/>
          <w:spacing w:val="-2"/>
          <w:szCs w:val="21"/>
          <w:lang w:eastAsia="es-ES"/>
        </w:rPr>
        <w:t>X</w:t>
      </w:r>
      <w:r w:rsidR="0045493D">
        <w:rPr>
          <w:rFonts w:eastAsia="Symbol" w:cs="NewsGotT"/>
          <w:b/>
          <w:bCs/>
          <w:color w:val="auto"/>
          <w:spacing w:val="-2"/>
          <w:szCs w:val="21"/>
          <w:lang w:eastAsia="es-ES"/>
        </w:rPr>
        <w:t>VII</w:t>
      </w:r>
    </w:p>
    <w:p w:rsidR="00C53803" w:rsidRPr="003C2F48" w:rsidRDefault="00C53803" w:rsidP="00C53803">
      <w:pPr>
        <w:spacing w:after="0"/>
        <w:jc w:val="center"/>
      </w:pPr>
      <w:r w:rsidRPr="003C2F48">
        <w:rPr>
          <w:rFonts w:eastAsia="Symbol" w:cs="NewsGotT"/>
          <w:b/>
          <w:bCs/>
          <w:color w:val="auto"/>
          <w:spacing w:val="-2"/>
          <w:szCs w:val="21"/>
          <w:lang w:eastAsia="es-ES"/>
        </w:rPr>
        <w:t>DECLARACIÓN DE AUSENCIA DE CONFLICTO DE INTERÉS – DACI</w:t>
      </w:r>
    </w:p>
    <w:p w:rsidR="00C53803" w:rsidRDefault="00C53803" w:rsidP="00C53803">
      <w:pPr>
        <w:spacing w:after="0"/>
        <w:jc w:val="center"/>
      </w:pPr>
      <w:r w:rsidRPr="003C2F48">
        <w:rPr>
          <w:rFonts w:eastAsia="Symbol" w:cs="NewsGotT"/>
          <w:b/>
          <w:bCs/>
          <w:color w:val="auto"/>
          <w:spacing w:val="-2"/>
          <w:szCs w:val="21"/>
          <w:lang w:eastAsia="es-ES"/>
        </w:rPr>
        <w:t>DE LAS PERSONAS CONTRATISTAS Y SUBCONTRATISTAS</w:t>
      </w:r>
    </w:p>
    <w:p w:rsidR="00C53803" w:rsidRDefault="00C53803" w:rsidP="00C53803">
      <w:pPr>
        <w:spacing w:after="0"/>
        <w:jc w:val="center"/>
      </w:pPr>
      <w:r>
        <w:rPr>
          <w:rFonts w:cs="NewsGotT"/>
          <w:szCs w:val="21"/>
          <w:lang w:eastAsia="es-ES"/>
        </w:rPr>
        <w:t xml:space="preserve">(DOCUMENTACIÓN PREVIA A LA </w:t>
      </w:r>
      <w:r>
        <w:rPr>
          <w:rFonts w:cs="NewsGotT"/>
          <w:spacing w:val="-2"/>
          <w:szCs w:val="21"/>
          <w:lang w:eastAsia="es-ES"/>
        </w:rPr>
        <w:t>ADJUDICACIÓN</w:t>
      </w:r>
      <w:r>
        <w:rPr>
          <w:rFonts w:cs="NewsGotT"/>
          <w:szCs w:val="21"/>
          <w:lang w:eastAsia="es-ES"/>
        </w:rPr>
        <w:t>)</w:t>
      </w:r>
    </w:p>
    <w:p w:rsidR="00722B70" w:rsidRDefault="00722B70" w:rsidP="00C53803">
      <w:pPr>
        <w:spacing w:after="0"/>
        <w:rPr>
          <w:b/>
          <w:color w:val="auto"/>
          <w:szCs w:val="21"/>
        </w:rPr>
      </w:pPr>
    </w:p>
    <w:p w:rsidR="00C53803" w:rsidRDefault="00C53803" w:rsidP="00C53803">
      <w:pPr>
        <w:spacing w:after="0"/>
      </w:pPr>
      <w:r>
        <w:rPr>
          <w:b/>
          <w:color w:val="auto"/>
          <w:szCs w:val="21"/>
        </w:rPr>
        <w:t>EXPEDIENTE:</w:t>
      </w:r>
      <w:r w:rsidR="00722B70">
        <w:rPr>
          <w:b/>
          <w:color w:val="auto"/>
          <w:szCs w:val="21"/>
        </w:rPr>
        <w:t xml:space="preserve"> 2901/2024 (Nº SIGLO 760/2024)</w:t>
      </w:r>
    </w:p>
    <w:p w:rsidR="00105B38" w:rsidRDefault="00105B38" w:rsidP="00C53803">
      <w:pPr>
        <w:spacing w:after="0"/>
        <w:rPr>
          <w:b/>
          <w:color w:val="auto"/>
          <w:szCs w:val="21"/>
        </w:rPr>
      </w:pPr>
    </w:p>
    <w:p w:rsidR="00C53803" w:rsidRDefault="00C53803" w:rsidP="00C53803">
      <w:pPr>
        <w:spacing w:after="0"/>
      </w:pPr>
      <w:bookmarkStart w:id="0" w:name="_GoBack"/>
      <w:bookmarkEnd w:id="0"/>
      <w:r>
        <w:rPr>
          <w:b/>
          <w:color w:val="auto"/>
          <w:szCs w:val="21"/>
        </w:rPr>
        <w:t>TÍTULO:</w:t>
      </w:r>
      <w:r w:rsidR="001D28E9">
        <w:rPr>
          <w:b/>
          <w:color w:val="auto"/>
          <w:szCs w:val="21"/>
        </w:rPr>
        <w:t xml:space="preserve"> </w:t>
      </w:r>
      <w:r w:rsidR="001D28E9" w:rsidRPr="008F6EB5">
        <w:rPr>
          <w:rFonts w:eastAsiaTheme="minorEastAsia" w:cs="Arial"/>
          <w:b/>
          <w:bCs/>
          <w:color w:val="000000"/>
          <w:szCs w:val="21"/>
        </w:rPr>
        <w:t>CONTRATACI</w:t>
      </w:r>
      <w:r w:rsidR="001D28E9">
        <w:rPr>
          <w:rFonts w:eastAsiaTheme="minorEastAsia" w:cs="Arial"/>
          <w:b/>
          <w:bCs/>
          <w:color w:val="000000"/>
          <w:szCs w:val="21"/>
        </w:rPr>
        <w:t>Ó</w:t>
      </w:r>
      <w:r w:rsidR="001D28E9" w:rsidRPr="008F6EB5">
        <w:rPr>
          <w:rFonts w:eastAsiaTheme="minorEastAsia" w:cs="Arial"/>
          <w:b/>
          <w:bCs/>
          <w:color w:val="000000"/>
          <w:szCs w:val="21"/>
        </w:rPr>
        <w:t>N DEL SERVICIO DE INTERRUPCI</w:t>
      </w:r>
      <w:r w:rsidR="001D28E9">
        <w:rPr>
          <w:rFonts w:eastAsiaTheme="minorEastAsia" w:cs="Arial"/>
          <w:b/>
          <w:bCs/>
          <w:color w:val="000000"/>
          <w:szCs w:val="21"/>
        </w:rPr>
        <w:t>Ó</w:t>
      </w:r>
      <w:r w:rsidR="001D28E9" w:rsidRPr="008F6EB5">
        <w:rPr>
          <w:rFonts w:eastAsiaTheme="minorEastAsia" w:cs="Arial"/>
          <w:b/>
          <w:bCs/>
          <w:color w:val="000000"/>
          <w:szCs w:val="21"/>
        </w:rPr>
        <w:t>N VOLUNTARIA DEL EMBARAZO SUPERIOR A LAS CATORCE SEMANAS DE GESTACI</w:t>
      </w:r>
      <w:r w:rsidR="001D28E9">
        <w:rPr>
          <w:rFonts w:eastAsiaTheme="minorEastAsia" w:cs="Arial"/>
          <w:b/>
          <w:bCs/>
          <w:color w:val="000000"/>
          <w:szCs w:val="21"/>
        </w:rPr>
        <w:t>Ó</w:t>
      </w:r>
      <w:r w:rsidR="001D28E9" w:rsidRPr="008F6EB5">
        <w:rPr>
          <w:rFonts w:eastAsiaTheme="minorEastAsia" w:cs="Arial"/>
          <w:b/>
          <w:bCs/>
          <w:color w:val="000000"/>
          <w:szCs w:val="21"/>
        </w:rPr>
        <w:t>N O QUE IMPLIQUE ALTO RIESGO PARA LA EMBARAZADA, MEDIANTE ACUERDO MARCO SUSCRITO CON VARIAS EMPRESAS</w:t>
      </w:r>
    </w:p>
    <w:p w:rsidR="00C53803" w:rsidRDefault="00C53803" w:rsidP="00C53803">
      <w:pPr>
        <w:spacing w:after="0"/>
        <w:rPr>
          <w:color w:val="1D1FDE"/>
        </w:rPr>
      </w:pPr>
    </w:p>
    <w:p w:rsidR="00C53803" w:rsidRDefault="00C53803" w:rsidP="00C53803">
      <w:pPr>
        <w:spacing w:after="113"/>
        <w:rPr>
          <w:color w:val="auto"/>
          <w:szCs w:val="21"/>
        </w:rPr>
      </w:pPr>
      <w:r>
        <w:rPr>
          <w:color w:val="auto"/>
          <w:szCs w:val="21"/>
        </w:rPr>
        <w:t>D./Dª.  … … … … … … … … … … … … … … … … , con DNI. Núm. … … … … …, actuando:</w:t>
      </w:r>
    </w:p>
    <w:p w:rsidR="00C53803" w:rsidRDefault="00C53803" w:rsidP="00C53803">
      <w:pPr>
        <w:spacing w:after="57"/>
        <w:ind w:left="709"/>
      </w:pPr>
      <w:r>
        <w:rPr>
          <w:noProof/>
          <w:lang w:eastAsia="es-ES" w:bidi="ar-SA"/>
        </w:rPr>
        <mc:AlternateContent>
          <mc:Choice Requires="wps">
            <w:drawing>
              <wp:anchor distT="0" distB="0" distL="114300" distR="114300" simplePos="0" relativeHeight="251659264" behindDoc="0" locked="0" layoutInCell="1" allowOverlap="1" wp14:anchorId="2D502F8A" wp14:editId="783C8038">
                <wp:simplePos x="0" y="0"/>
                <wp:positionH relativeFrom="column">
                  <wp:posOffset>310676</wp:posOffset>
                </wp:positionH>
                <wp:positionV relativeFrom="paragraph">
                  <wp:posOffset>25557</wp:posOffset>
                </wp:positionV>
                <wp:extent cx="106683" cy="106683"/>
                <wp:effectExtent l="0" t="0" r="26667" b="26667"/>
                <wp:wrapNone/>
                <wp:docPr id="48" name="Forma5_31"/>
                <wp:cNvGraphicFramePr/>
                <a:graphic xmlns:a="http://schemas.openxmlformats.org/drawingml/2006/main">
                  <a:graphicData uri="http://schemas.microsoft.com/office/word/2010/wordprocessingShape">
                    <wps:wsp>
                      <wps:cNvSpPr/>
                      <wps:spPr>
                        <a:xfrm>
                          <a:off x="0" y="0"/>
                          <a:ext cx="106683" cy="106683"/>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E"/>
                        </a:solidFill>
                        <a:ln w="12701" cap="flat">
                          <a:solidFill>
                            <a:srgbClr val="191919"/>
                          </a:solidFill>
                          <a:prstDash val="solid"/>
                          <a:miter/>
                        </a:ln>
                      </wps:spPr>
                      <wps:txbx>
                        <w:txbxContent>
                          <w:p w:rsidR="00C53803" w:rsidRDefault="00C53803" w:rsidP="00C53803"/>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D502F8A" id="Forma5_31" o:spid="_x0000_s1026" style="position:absolute;left:0;text-align:left;margin-left:24.45pt;margin-top:2pt;width:8.4pt;height:8.4pt;z-index:25165926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" adj="-11796480,,5400" path="m,l21600,r,21600l,21600,,xe" fillcolor="#fffffe" strokecolor="#191919" strokeweight=".35281mm">
                <v:stroke joinstyle="miter"/>
                <v:formulas/>
                <v:path arrowok="t" o:connecttype="custom" o:connectlocs="53342,0;106683,53342;53342,106683;0,53342" o:connectangles="270,0,90,180" textboxrect="0,0,21600,21600"/>
                <v:textbox inset="0,0,0,0">
                  <w:txbxContent>
                    <w:p w:rsidR="00C53803" w:rsidRDefault="00C53803" w:rsidP="00C53803"/>
                  </w:txbxContent>
                </v:textbox>
              </v:shape>
            </w:pict>
          </mc:Fallback>
        </mc:AlternateContent>
      </w:r>
      <w:r>
        <w:rPr>
          <w:rFonts w:eastAsia="Symbol" w:cs="NewsGotT"/>
          <w:color w:val="auto"/>
          <w:spacing w:val="-2"/>
          <w:szCs w:val="21"/>
        </w:rPr>
        <w:t>en nombre propio</w:t>
      </w:r>
    </w:p>
    <w:p w:rsidR="00C53803" w:rsidRDefault="00C53803" w:rsidP="00C53803">
      <w:pPr>
        <w:spacing w:after="170"/>
        <w:ind w:left="708"/>
      </w:pPr>
      <w:r>
        <w:rPr>
          <w:noProof/>
          <w:color w:val="0810F9"/>
          <w:lang w:eastAsia="es-ES" w:bidi="ar-SA"/>
        </w:rPr>
        <mc:AlternateContent>
          <mc:Choice Requires="wps">
            <w:drawing>
              <wp:anchor distT="0" distB="0" distL="114300" distR="114300" simplePos="0" relativeHeight="251660288" behindDoc="0" locked="0" layoutInCell="1" allowOverlap="1" wp14:anchorId="440FE24C" wp14:editId="3069647D">
                <wp:simplePos x="0" y="0"/>
                <wp:positionH relativeFrom="column">
                  <wp:posOffset>310676</wp:posOffset>
                </wp:positionH>
                <wp:positionV relativeFrom="paragraph">
                  <wp:posOffset>25557</wp:posOffset>
                </wp:positionV>
                <wp:extent cx="106683" cy="106683"/>
                <wp:effectExtent l="0" t="0" r="26667" b="26667"/>
                <wp:wrapNone/>
                <wp:docPr id="49" name="Forma5_32"/>
                <wp:cNvGraphicFramePr/>
                <a:graphic xmlns:a="http://schemas.openxmlformats.org/drawingml/2006/main">
                  <a:graphicData uri="http://schemas.microsoft.com/office/word/2010/wordprocessingShape">
                    <wps:wsp>
                      <wps:cNvSpPr/>
                      <wps:spPr>
                        <a:xfrm>
                          <a:off x="0" y="0"/>
                          <a:ext cx="106683" cy="106683"/>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E"/>
                        </a:solidFill>
                        <a:ln w="12701" cap="flat">
                          <a:solidFill>
                            <a:srgbClr val="191919"/>
                          </a:solidFill>
                          <a:prstDash val="solid"/>
                          <a:miter/>
                        </a:ln>
                      </wps:spPr>
                      <wps:txbx>
                        <w:txbxContent>
                          <w:p w:rsidR="00C53803" w:rsidRDefault="00C53803" w:rsidP="00C53803"/>
                        </w:txbxContent>
                      </wps:txbx>
                      <wps:bodyPr vert="horz" wrap="none" lIns="0" tIns="0" rIns="0" bIns="0" anchor="ctr"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40FE24C" id="Forma5_32" o:spid="_x0000_s1027" style="position:absolute;left:0;text-align:left;margin-left:24.45pt;margin-top:2pt;width:8.4pt;height:8.4pt;z-index:25166028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" adj="-11796480,,5400" path="m,l21600,r,21600l,21600,,xe" fillcolor="#fffffe" strokecolor="#191919" strokeweight=".35281mm">
                <v:stroke joinstyle="miter"/>
                <v:formulas/>
                <v:path arrowok="t" o:connecttype="custom" o:connectlocs="53342,0;106683,53342;53342,106683;0,53342" o:connectangles="270,0,90,180" textboxrect="0,0,21600,21600"/>
                <v:textbox inset="0,0,0,0">
                  <w:txbxContent>
                    <w:p w:rsidR="00C53803" w:rsidRDefault="00C53803" w:rsidP="00C53803"/>
                  </w:txbxContent>
                </v:textbox>
              </v:shape>
            </w:pict>
          </mc:Fallback>
        </mc:AlternateContent>
      </w:r>
      <w:r>
        <w:rPr>
          <w:rFonts w:eastAsia="Symbol" w:cs="NewsGotT"/>
          <w:color w:val="auto"/>
          <w:spacing w:val="-2"/>
          <w:szCs w:val="21"/>
          <w:lang w:eastAsia="es-ES"/>
        </w:rPr>
        <w:t xml:space="preserve">en representación de la entidad </w:t>
      </w:r>
      <w:r w:rsidR="00EB63EE">
        <w:rPr>
          <w:rFonts w:eastAsia="Symbol" w:cs="NewsGotT"/>
          <w:color w:val="auto"/>
          <w:spacing w:val="-2"/>
          <w:szCs w:val="21"/>
          <w:lang w:eastAsia="es-ES"/>
        </w:rPr>
        <w:t>licitadora …</w:t>
      </w:r>
      <w:r>
        <w:rPr>
          <w:rFonts w:eastAsia="Symbol" w:cs="NewsGotT"/>
          <w:color w:val="auto"/>
          <w:spacing w:val="-2"/>
          <w:szCs w:val="21"/>
          <w:lang w:eastAsia="es-ES"/>
        </w:rPr>
        <w:t xml:space="preserve"> … … … … … … … … … … …, con CIF núm. … … … …, </w:t>
      </w:r>
    </w:p>
    <w:p w:rsidR="00C53803" w:rsidRDefault="00C53803" w:rsidP="00C53803">
      <w:pPr>
        <w:pStyle w:val="Standard"/>
        <w:tabs>
          <w:tab w:val="left" w:pos="425"/>
        </w:tabs>
        <w:suppressAutoHyphens/>
        <w:spacing w:after="170"/>
        <w:jc w:val="both"/>
      </w:pPr>
      <w:r>
        <w:rPr>
          <w:rFonts w:ascii="Source Sans Pro" w:eastAsia="Symbol" w:hAnsi="Source Sans Pro" w:cs="NewsGotT"/>
          <w:spacing w:val="-2"/>
          <w:sz w:val="21"/>
          <w:szCs w:val="21"/>
        </w:rPr>
        <w:t xml:space="preserve">Al objeto de garantizar la imparcialidad en el procedimiento de contratación arriba referenciado, </w:t>
      </w:r>
      <w:r>
        <w:rPr>
          <w:rFonts w:ascii="Source Sans Pro" w:eastAsia="Symbol" w:hAnsi="Source Sans Pro" w:cs="Source Sans Pro"/>
          <w:color w:val="000000"/>
          <w:spacing w:val="-2"/>
          <w:sz w:val="21"/>
          <w:szCs w:val="21"/>
        </w:rPr>
        <w:t>el abajo firmante, como persona adjudicataria o participante en el expediente de referencia, declara:</w:t>
      </w:r>
    </w:p>
    <w:p w:rsidR="00C53803" w:rsidRDefault="00C53803" w:rsidP="00C53803">
      <w:pPr>
        <w:pStyle w:val="western"/>
        <w:suppressAutoHyphens/>
        <w:spacing w:before="0" w:after="170"/>
        <w:jc w:val="both"/>
      </w:pPr>
      <w:r>
        <w:rPr>
          <w:rFonts w:ascii="Source Sans Pro" w:eastAsia="Symbol" w:hAnsi="Source Sans Pro" w:cs="NewsGotT"/>
          <w:b/>
          <w:bCs/>
          <w:color w:val="auto"/>
          <w:spacing w:val="-2"/>
          <w:sz w:val="21"/>
          <w:szCs w:val="21"/>
          <w:lang w:eastAsia="en-US"/>
        </w:rPr>
        <w:t>Primero</w:t>
      </w:r>
      <w:r>
        <w:rPr>
          <w:rFonts w:ascii="Source Sans Pro" w:eastAsia="Symbol" w:hAnsi="Source Sans Pro" w:cs="NewsGotT"/>
          <w:color w:val="auto"/>
          <w:spacing w:val="-2"/>
          <w:sz w:val="21"/>
          <w:szCs w:val="21"/>
          <w:lang w:eastAsia="en-US"/>
        </w:rPr>
        <w:t>. Estar informado de lo siguiente:</w:t>
      </w:r>
    </w:p>
    <w:p w:rsidR="00C53803" w:rsidRDefault="00C53803" w:rsidP="00C53803">
      <w:pPr>
        <w:pStyle w:val="NormalWeb"/>
        <w:suppressAutoHyphens/>
        <w:spacing w:before="0" w:after="170"/>
        <w:jc w:val="both"/>
      </w:pPr>
      <w:r>
        <w:rPr>
          <w:rFonts w:ascii="Source Sans Pro" w:eastAsia="Symbol" w:hAnsi="Source Sans Pro" w:cs="Arial"/>
          <w:spacing w:val="-2"/>
          <w:sz w:val="21"/>
          <w:szCs w:val="21"/>
        </w:rPr>
        <w:t xml:space="preserve">1. Que pueden incurrir en conflicto de interés aquellas personas contratistas y subcontratistas </w:t>
      </w:r>
      <w:r>
        <w:rPr>
          <w:rFonts w:ascii="Source Sans Pro" w:hAnsi="Source Sans Pro" w:cs="Arial"/>
          <w:spacing w:val="-2"/>
          <w:sz w:val="21"/>
          <w:szCs w:val="21"/>
        </w:rPr>
        <w:t>cuyas actuaciones</w:t>
      </w:r>
      <w:r w:rsidR="005357B6">
        <w:rPr>
          <w:rFonts w:ascii="Source Sans Pro" w:hAnsi="Source Sans Pro" w:cs="Arial"/>
          <w:spacing w:val="-2"/>
          <w:sz w:val="21"/>
          <w:szCs w:val="21"/>
        </w:rPr>
        <w:t xml:space="preserve"> </w:t>
      </w:r>
      <w:r>
        <w:rPr>
          <w:rFonts w:ascii="Source Sans Pro" w:hAnsi="Source Sans Pro" w:cs="Arial"/>
          <w:spacing w:val="-2"/>
          <w:sz w:val="21"/>
          <w:szCs w:val="21"/>
        </w:rPr>
        <w:t xml:space="preserve">puedan actuar en favor de sus propios intereses, pero en contra </w:t>
      </w:r>
      <w:r w:rsidR="005357B6">
        <w:rPr>
          <w:rFonts w:ascii="Source Sans Pro" w:hAnsi="Source Sans Pro" w:cs="Arial"/>
          <w:spacing w:val="-2"/>
          <w:sz w:val="21"/>
          <w:szCs w:val="21"/>
        </w:rPr>
        <w:t>de los intereses financieros del SAS</w:t>
      </w:r>
      <w:r>
        <w:rPr>
          <w:rFonts w:ascii="Source Sans Pro" w:hAnsi="Source Sans Pro" w:cs="Arial"/>
          <w:spacing w:val="-2"/>
          <w:sz w:val="21"/>
          <w:szCs w:val="21"/>
        </w:rPr>
        <w:t>, en el marco de un conflicto de intereses.</w:t>
      </w:r>
    </w:p>
    <w:p w:rsidR="00C53803" w:rsidRDefault="00C53803" w:rsidP="00C53803">
      <w:pPr>
        <w:pStyle w:val="NormalWeb"/>
        <w:widowControl w:val="0"/>
        <w:suppressAutoHyphens/>
        <w:spacing w:before="0" w:after="170"/>
        <w:jc w:val="both"/>
        <w:rPr>
          <w:rFonts w:ascii="Source Sans Pro" w:hAnsi="Source Sans Pro" w:cs="Arial"/>
          <w:color w:val="auto"/>
          <w:spacing w:val="-2"/>
          <w:sz w:val="21"/>
          <w:szCs w:val="21"/>
        </w:rPr>
      </w:pPr>
      <w:r>
        <w:rPr>
          <w:rFonts w:ascii="Source Sans Pro" w:hAnsi="Source Sans Pro" w:cs="Arial"/>
          <w:color w:val="auto"/>
          <w:spacing w:val="-2"/>
          <w:sz w:val="21"/>
          <w:szCs w:val="21"/>
        </w:rPr>
        <w:t>2. Atendiendo a la situación que motivaría el conflicto de intereses, puede distinguirse entre:</w:t>
      </w:r>
    </w:p>
    <w:p w:rsidR="00C53803" w:rsidRDefault="00C53803" w:rsidP="00C53803">
      <w:pPr>
        <w:pStyle w:val="NormalWeb"/>
        <w:widowControl w:val="0"/>
        <w:numPr>
          <w:ilvl w:val="0"/>
          <w:numId w:val="1"/>
        </w:numPr>
        <w:tabs>
          <w:tab w:val="left" w:pos="288"/>
        </w:tabs>
        <w:suppressAutoHyphens/>
        <w:spacing w:before="0" w:after="170"/>
        <w:ind w:left="0" w:firstLine="0"/>
        <w:jc w:val="both"/>
      </w:pPr>
      <w:r>
        <w:rPr>
          <w:rFonts w:ascii="Source Sans Pro" w:hAnsi="Source Sans Pro" w:cs="Arial"/>
          <w:b/>
          <w:bCs/>
          <w:color w:val="auto"/>
          <w:spacing w:val="-2"/>
          <w:sz w:val="21"/>
          <w:szCs w:val="21"/>
        </w:rPr>
        <w:t>Conflicto de intereses aparente:</w:t>
      </w:r>
      <w:r>
        <w:rPr>
          <w:rFonts w:ascii="Source Sans Pro" w:hAnsi="Source Sans Pro" w:cs="Arial"/>
          <w:color w:val="auto"/>
          <w:spacing w:val="-2"/>
          <w:sz w:val="21"/>
          <w:szCs w:val="21"/>
        </w:rPr>
        <w:t xml:space="preserve"> se produce cuando los intereses privados de una persona contratista o subcontratista son susceptibles de comprometer el ejercicio objetivo de sus funciones u obligaciones, pero finalmente no se encuentra un vínculo identificable e individual con aspectos concretos de la conducta, el comportamiento o las relaciones de la persona (o una repercusión en dichos aspectos).</w:t>
      </w:r>
    </w:p>
    <w:p w:rsidR="00C53803" w:rsidRDefault="00C53803" w:rsidP="00C53803">
      <w:pPr>
        <w:pStyle w:val="NormalWeb"/>
        <w:widowControl w:val="0"/>
        <w:numPr>
          <w:ilvl w:val="0"/>
          <w:numId w:val="1"/>
        </w:numPr>
        <w:tabs>
          <w:tab w:val="left" w:pos="288"/>
        </w:tabs>
        <w:suppressAutoHyphens/>
        <w:spacing w:before="0" w:after="170"/>
        <w:ind w:left="0" w:firstLine="0"/>
        <w:jc w:val="both"/>
      </w:pPr>
      <w:r>
        <w:rPr>
          <w:rFonts w:ascii="Source Sans Pro" w:hAnsi="Source Sans Pro" w:cs="Arial"/>
          <w:b/>
          <w:bCs/>
          <w:color w:val="auto"/>
          <w:spacing w:val="-2"/>
          <w:sz w:val="21"/>
          <w:szCs w:val="21"/>
        </w:rPr>
        <w:t>Conflicto de intereses potencial</w:t>
      </w:r>
      <w:r>
        <w:rPr>
          <w:rFonts w:ascii="Source Sans Pro" w:hAnsi="Source Sans Pro" w:cs="Arial"/>
          <w:color w:val="auto"/>
          <w:spacing w:val="-2"/>
          <w:sz w:val="21"/>
          <w:szCs w:val="21"/>
        </w:rPr>
        <w:t>: surge cuando una persona contratista o subcontratista tiene intereses privados de tal naturaleza, que podrían ser susceptibles de ocasionar un conflicto de intereses en el caso de que tuvieran que asumir en un futuro determinadas responsabilidades oficiales.</w:t>
      </w:r>
    </w:p>
    <w:p w:rsidR="00C53803" w:rsidRPr="005357B6" w:rsidRDefault="00C53803" w:rsidP="00C53803">
      <w:pPr>
        <w:pStyle w:val="NormalWeb"/>
        <w:widowControl w:val="0"/>
        <w:numPr>
          <w:ilvl w:val="0"/>
          <w:numId w:val="1"/>
        </w:numPr>
        <w:tabs>
          <w:tab w:val="left" w:pos="288"/>
        </w:tabs>
        <w:suppressAutoHyphens/>
        <w:spacing w:before="0" w:after="170"/>
        <w:ind w:left="0" w:firstLine="0"/>
        <w:jc w:val="both"/>
      </w:pPr>
      <w:r>
        <w:rPr>
          <w:rFonts w:ascii="Source Sans Pro" w:hAnsi="Source Sans Pro" w:cs="Arial"/>
          <w:b/>
          <w:bCs/>
          <w:color w:val="auto"/>
          <w:spacing w:val="-2"/>
          <w:sz w:val="21"/>
          <w:szCs w:val="21"/>
        </w:rPr>
        <w:t>Conflicto de intereses real</w:t>
      </w:r>
      <w:r>
        <w:rPr>
          <w:rFonts w:ascii="Source Sans Pro" w:hAnsi="Source Sans Pro" w:cs="Arial"/>
          <w:color w:val="auto"/>
          <w:spacing w:val="-2"/>
          <w:sz w:val="21"/>
          <w:szCs w:val="21"/>
        </w:rPr>
        <w:t xml:space="preserve">: implica un conflicto entre las obligaciones contraídas al recibir la financiación como consecuencia de la adjudicación del contrato y sus intereses privados que pueden </w:t>
      </w:r>
      <w:r w:rsidRPr="005357B6">
        <w:rPr>
          <w:rFonts w:ascii="Source Sans Pro" w:hAnsi="Source Sans Pro" w:cs="Arial"/>
          <w:color w:val="auto"/>
          <w:spacing w:val="-2"/>
          <w:sz w:val="21"/>
          <w:szCs w:val="21"/>
        </w:rPr>
        <w:t>influir de manera indebida en el desempeño de las citadas obligaciones.</w:t>
      </w:r>
    </w:p>
    <w:p w:rsidR="00C53803" w:rsidRPr="005357B6" w:rsidRDefault="00C53803" w:rsidP="00C53803">
      <w:pPr>
        <w:pStyle w:val="NormalWeb"/>
        <w:widowControl w:val="0"/>
        <w:suppressAutoHyphens/>
        <w:spacing w:before="0" w:after="170"/>
        <w:jc w:val="both"/>
        <w:rPr>
          <w:rFonts w:ascii="Source Sans Pro" w:hAnsi="Source Sans Pro" w:cs="Arial"/>
          <w:color w:val="auto"/>
          <w:spacing w:val="-2"/>
          <w:sz w:val="21"/>
          <w:szCs w:val="21"/>
        </w:rPr>
      </w:pPr>
      <w:r w:rsidRPr="005357B6">
        <w:rPr>
          <w:rFonts w:ascii="Source Sans Pro" w:hAnsi="Source Sans Pro" w:cs="Arial"/>
          <w:b/>
          <w:bCs/>
          <w:color w:val="auto"/>
          <w:spacing w:val="-2"/>
          <w:sz w:val="21"/>
          <w:szCs w:val="21"/>
        </w:rPr>
        <w:t>Segundo</w:t>
      </w:r>
      <w:r w:rsidRPr="005357B6">
        <w:rPr>
          <w:rFonts w:ascii="Source Sans Pro" w:hAnsi="Source Sans Pro" w:cs="Arial"/>
          <w:color w:val="auto"/>
          <w:spacing w:val="-2"/>
          <w:sz w:val="21"/>
          <w:szCs w:val="21"/>
        </w:rPr>
        <w:t>. Que no se encuentra incurso en ninguna de las situaciones descritas en el apartado</w:t>
      </w:r>
      <w:r w:rsidRPr="005357B6">
        <w:rPr>
          <w:rFonts w:ascii="Source Sans Pro" w:hAnsi="Source Sans Pro" w:cs="Arial"/>
          <w:color w:val="auto"/>
          <w:spacing w:val="-2"/>
          <w:sz w:val="21"/>
          <w:szCs w:val="21"/>
          <w:shd w:val="clear" w:color="auto" w:fill="FFFF00"/>
        </w:rPr>
        <w:t xml:space="preserve"> </w:t>
      </w:r>
      <w:r w:rsidRPr="005357B6">
        <w:rPr>
          <w:rFonts w:ascii="Source Sans Pro" w:hAnsi="Source Sans Pro" w:cs="Arial"/>
          <w:color w:val="auto"/>
          <w:spacing w:val="-2"/>
          <w:sz w:val="21"/>
          <w:szCs w:val="21"/>
        </w:rPr>
        <w:t>primero.</w:t>
      </w:r>
    </w:p>
    <w:p w:rsidR="00C53803" w:rsidRPr="005357B6" w:rsidRDefault="00C53803" w:rsidP="00C53803">
      <w:pPr>
        <w:pStyle w:val="NormalWeb"/>
        <w:widowControl w:val="0"/>
        <w:suppressAutoHyphens/>
        <w:spacing w:before="0" w:after="170"/>
        <w:jc w:val="both"/>
        <w:rPr>
          <w:rFonts w:ascii="Source Sans Pro" w:hAnsi="Source Sans Pro" w:cs="Arial"/>
          <w:color w:val="auto"/>
          <w:spacing w:val="-2"/>
          <w:sz w:val="21"/>
          <w:szCs w:val="21"/>
        </w:rPr>
      </w:pPr>
      <w:r w:rsidRPr="005357B6">
        <w:rPr>
          <w:rFonts w:ascii="Source Sans Pro" w:hAnsi="Source Sans Pro" w:cs="Arial"/>
          <w:b/>
          <w:color w:val="auto"/>
          <w:spacing w:val="-2"/>
          <w:sz w:val="21"/>
          <w:szCs w:val="21"/>
        </w:rPr>
        <w:t>Tercero</w:t>
      </w:r>
      <w:r w:rsidRPr="005357B6">
        <w:rPr>
          <w:rFonts w:ascii="Source Sans Pro" w:hAnsi="Source Sans Pro" w:cs="Arial"/>
          <w:color w:val="auto"/>
          <w:spacing w:val="-2"/>
          <w:sz w:val="21"/>
          <w:szCs w:val="21"/>
        </w:rPr>
        <w:t>. Que se compromete a poner en conocimiento del órgano de contratación, sin dilación, cualquier situación de conflicto de intereses de las que se encuentran descritas en el apartado primero.</w:t>
      </w:r>
    </w:p>
    <w:p w:rsidR="00C53803" w:rsidRPr="005357B6" w:rsidRDefault="00C53803" w:rsidP="00C53803">
      <w:pPr>
        <w:pStyle w:val="NormalWeb"/>
        <w:widowControl w:val="0"/>
        <w:suppressAutoHyphens/>
        <w:spacing w:before="0" w:after="170"/>
        <w:jc w:val="both"/>
        <w:rPr>
          <w:rFonts w:ascii="Source Sans Pro" w:hAnsi="Source Sans Pro" w:cs="Arial"/>
          <w:color w:val="auto"/>
          <w:spacing w:val="-2"/>
          <w:sz w:val="21"/>
          <w:szCs w:val="21"/>
        </w:rPr>
      </w:pPr>
      <w:r w:rsidRPr="005357B6">
        <w:rPr>
          <w:rFonts w:ascii="Source Sans Pro" w:hAnsi="Source Sans Pro" w:cs="Arial"/>
          <w:b/>
          <w:color w:val="auto"/>
          <w:spacing w:val="-2"/>
          <w:sz w:val="21"/>
          <w:szCs w:val="21"/>
        </w:rPr>
        <w:t>Cuarto</w:t>
      </w:r>
      <w:r w:rsidRPr="005357B6">
        <w:rPr>
          <w:rFonts w:ascii="Source Sans Pro" w:hAnsi="Source Sans Pro" w:cs="Arial"/>
          <w:color w:val="auto"/>
          <w:spacing w:val="-2"/>
          <w:sz w:val="21"/>
          <w:szCs w:val="21"/>
        </w:rPr>
        <w:t>.- Que conoce que, una declaración de ausencia de conflicto de intereses que se demuestre que sea falsa, puede conllevar el inicio de un expediente de devolución del cobro de lo indebido y acarreará las consecuencias administrativas y/o judiciales que establezca la normativa de aplicación.</w:t>
      </w:r>
    </w:p>
    <w:p w:rsidR="00901119" w:rsidRPr="005357B6" w:rsidRDefault="00C53803" w:rsidP="00C53803">
      <w:pPr>
        <w:rPr>
          <w:rFonts w:eastAsia="Times New Roman" w:cs="Arial"/>
          <w:color w:val="auto"/>
          <w:spacing w:val="-2"/>
          <w:szCs w:val="21"/>
          <w:lang w:eastAsia="zh-CN"/>
        </w:rPr>
      </w:pPr>
      <w:r w:rsidRPr="005357B6">
        <w:rPr>
          <w:rFonts w:eastAsia="Times New Roman" w:cs="Arial"/>
          <w:color w:val="auto"/>
          <w:spacing w:val="-2"/>
          <w:szCs w:val="21"/>
          <w:lang w:eastAsia="zh-CN"/>
        </w:rPr>
        <w:t>Y para que conste, se firma la presente declaración</w:t>
      </w:r>
    </w:p>
    <w:sectPr w:rsidR="00901119" w:rsidRPr="005357B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803" w:rsidRDefault="00C53803" w:rsidP="00C53803">
      <w:pPr>
        <w:spacing w:after="0"/>
      </w:pPr>
      <w:r>
        <w:separator/>
      </w:r>
    </w:p>
  </w:endnote>
  <w:endnote w:type="continuationSeparator" w:id="0">
    <w:p w:rsidR="00C53803" w:rsidRDefault="00C53803" w:rsidP="00C53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ource Sans Pro">
    <w:altName w:val="Source Sans Pro"/>
    <w:panose1 w:val="020B0503030403020204"/>
    <w:charset w:val="00"/>
    <w:family w:val="swiss"/>
    <w:pitch w:val="variable"/>
    <w:sig w:usb0="20000007"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HK">
    <w:altName w:val="Arial Unicode MS"/>
    <w:panose1 w:val="00000000000000000000"/>
    <w:charset w:val="80"/>
    <w:family w:val="swiss"/>
    <w:notTrueType/>
    <w:pitch w:val="variable"/>
    <w:sig w:usb0="20000287" w:usb1="2ADF3C10" w:usb2="00000016" w:usb3="00000000" w:csb0="00120107"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NewsGotT">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803" w:rsidRDefault="00C53803" w:rsidP="00C53803">
      <w:pPr>
        <w:spacing w:after="0"/>
      </w:pPr>
      <w:r>
        <w:separator/>
      </w:r>
    </w:p>
  </w:footnote>
  <w:footnote w:type="continuationSeparator" w:id="0">
    <w:p w:rsidR="00C53803" w:rsidRDefault="00C53803" w:rsidP="00C5380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5761B6"/>
    <w:multiLevelType w:val="multilevel"/>
    <w:tmpl w:val="8800EA12"/>
    <w:lvl w:ilvl="0">
      <w:start w:val="1"/>
      <w:numFmt w:val="lowerRoman"/>
      <w:lvlText w:val="%1."/>
      <w:lvlJc w:val="left"/>
      <w:pPr>
        <w:ind w:left="720" w:hanging="360"/>
      </w:pPr>
      <w:rPr>
        <w:rFonts w:ascii="Source Sans Pro" w:hAnsi="Source Sans Pro"/>
        <w:color w:val="auto"/>
        <w:sz w:val="21"/>
        <w:szCs w:val="21"/>
      </w:rPr>
    </w:lvl>
    <w:lvl w:ilvl="1">
      <w:start w:val="1"/>
      <w:numFmt w:val="lowerRoman"/>
      <w:lvlText w:val="%2."/>
      <w:lvlJc w:val="left"/>
      <w:pPr>
        <w:ind w:left="1080" w:hanging="360"/>
      </w:pPr>
      <w:rPr>
        <w:rFonts w:ascii="Source Sans Pro" w:hAnsi="Source Sans Pro"/>
        <w:color w:val="auto"/>
        <w:sz w:val="21"/>
        <w:szCs w:val="21"/>
      </w:rPr>
    </w:lvl>
    <w:lvl w:ilvl="2">
      <w:start w:val="1"/>
      <w:numFmt w:val="lowerRoman"/>
      <w:lvlText w:val="%3."/>
      <w:lvlJc w:val="left"/>
      <w:pPr>
        <w:ind w:left="1440" w:hanging="360"/>
      </w:pPr>
      <w:rPr>
        <w:rFonts w:ascii="Source Sans Pro" w:hAnsi="Source Sans Pro"/>
        <w:color w:val="auto"/>
        <w:sz w:val="21"/>
        <w:szCs w:val="21"/>
      </w:rPr>
    </w:lvl>
    <w:lvl w:ilvl="3">
      <w:start w:val="1"/>
      <w:numFmt w:val="lowerRoman"/>
      <w:lvlText w:val="%4."/>
      <w:lvlJc w:val="left"/>
      <w:pPr>
        <w:ind w:left="1800" w:hanging="360"/>
      </w:pPr>
      <w:rPr>
        <w:rFonts w:ascii="Source Sans Pro" w:hAnsi="Source Sans Pro"/>
        <w:color w:val="auto"/>
        <w:sz w:val="21"/>
        <w:szCs w:val="21"/>
      </w:rPr>
    </w:lvl>
    <w:lvl w:ilvl="4">
      <w:start w:val="1"/>
      <w:numFmt w:val="lowerRoman"/>
      <w:lvlText w:val="%5."/>
      <w:lvlJc w:val="left"/>
      <w:pPr>
        <w:ind w:left="2160" w:hanging="360"/>
      </w:pPr>
      <w:rPr>
        <w:rFonts w:ascii="Source Sans Pro" w:hAnsi="Source Sans Pro"/>
        <w:color w:val="auto"/>
        <w:sz w:val="21"/>
        <w:szCs w:val="21"/>
      </w:rPr>
    </w:lvl>
    <w:lvl w:ilvl="5">
      <w:start w:val="1"/>
      <w:numFmt w:val="lowerRoman"/>
      <w:lvlText w:val="%6."/>
      <w:lvlJc w:val="left"/>
      <w:pPr>
        <w:ind w:left="2520" w:hanging="360"/>
      </w:pPr>
      <w:rPr>
        <w:rFonts w:ascii="Source Sans Pro" w:hAnsi="Source Sans Pro"/>
        <w:color w:val="auto"/>
        <w:sz w:val="21"/>
        <w:szCs w:val="21"/>
      </w:rPr>
    </w:lvl>
    <w:lvl w:ilvl="6">
      <w:start w:val="1"/>
      <w:numFmt w:val="lowerRoman"/>
      <w:lvlText w:val="%7."/>
      <w:lvlJc w:val="left"/>
      <w:pPr>
        <w:ind w:left="2880" w:hanging="360"/>
      </w:pPr>
      <w:rPr>
        <w:rFonts w:ascii="Source Sans Pro" w:hAnsi="Source Sans Pro"/>
        <w:color w:val="auto"/>
        <w:sz w:val="21"/>
        <w:szCs w:val="21"/>
      </w:rPr>
    </w:lvl>
    <w:lvl w:ilvl="7">
      <w:start w:val="1"/>
      <w:numFmt w:val="lowerRoman"/>
      <w:lvlText w:val="%8."/>
      <w:lvlJc w:val="left"/>
      <w:pPr>
        <w:ind w:left="3240" w:hanging="360"/>
      </w:pPr>
      <w:rPr>
        <w:rFonts w:ascii="Source Sans Pro" w:hAnsi="Source Sans Pro"/>
        <w:color w:val="auto"/>
        <w:sz w:val="21"/>
        <w:szCs w:val="21"/>
      </w:rPr>
    </w:lvl>
    <w:lvl w:ilvl="8">
      <w:start w:val="1"/>
      <w:numFmt w:val="lowerRoman"/>
      <w:lvlText w:val="%9."/>
      <w:lvlJc w:val="left"/>
      <w:pPr>
        <w:ind w:left="3600" w:hanging="360"/>
      </w:pPr>
      <w:rPr>
        <w:rFonts w:ascii="Source Sans Pro" w:hAnsi="Source Sans Pro"/>
        <w:color w:val="auto"/>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9B5"/>
    <w:rsid w:val="00105B38"/>
    <w:rsid w:val="001D28E9"/>
    <w:rsid w:val="003479B5"/>
    <w:rsid w:val="003C2F48"/>
    <w:rsid w:val="0044669A"/>
    <w:rsid w:val="0045493D"/>
    <w:rsid w:val="005357B6"/>
    <w:rsid w:val="00722B70"/>
    <w:rsid w:val="00901119"/>
    <w:rsid w:val="0090628E"/>
    <w:rsid w:val="00BC5139"/>
    <w:rsid w:val="00C53803"/>
    <w:rsid w:val="00C824F6"/>
    <w:rsid w:val="00DE51C0"/>
    <w:rsid w:val="00DF5669"/>
    <w:rsid w:val="00EB63EE"/>
    <w:rsid w:val="00ED1A09"/>
    <w:rsid w:val="00FD77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AB07A-B78B-4251-B245-CD3896D8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53803"/>
    <w:pPr>
      <w:suppressAutoHyphens/>
      <w:autoSpaceDN w:val="0"/>
      <w:spacing w:after="400" w:line="240" w:lineRule="auto"/>
      <w:jc w:val="both"/>
      <w:textAlignment w:val="baseline"/>
    </w:pPr>
    <w:rPr>
      <w:rFonts w:ascii="Source Sans Pro" w:eastAsia="Noto Sans HK" w:hAnsi="Source Sans Pro" w:cs="Source Sans Pro"/>
      <w:color w:val="21211E"/>
      <w:kern w:val="3"/>
      <w:sz w:val="21"/>
      <w:szCs w:val="18"/>
      <w:lang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C53803"/>
    <w:pPr>
      <w:autoSpaceDN w:val="0"/>
      <w:spacing w:after="0" w:line="240" w:lineRule="auto"/>
      <w:textAlignment w:val="baseline"/>
    </w:pPr>
    <w:rPr>
      <w:rFonts w:ascii="Liberation Serif" w:eastAsia="NSimSun" w:hAnsi="Liberation Serif" w:cs="Arial Unicode MS"/>
      <w:kern w:val="3"/>
      <w:sz w:val="18"/>
      <w:szCs w:val="24"/>
      <w:lang w:eastAsia="zh-CN" w:bidi="hi-IN"/>
    </w:rPr>
  </w:style>
  <w:style w:type="paragraph" w:customStyle="1" w:styleId="Footnote">
    <w:name w:val="Footnote"/>
    <w:basedOn w:val="Standard"/>
    <w:rsid w:val="00C53803"/>
    <w:pPr>
      <w:suppressLineNumbers/>
      <w:ind w:left="339" w:hanging="339"/>
    </w:pPr>
    <w:rPr>
      <w:sz w:val="20"/>
      <w:szCs w:val="20"/>
    </w:rPr>
  </w:style>
  <w:style w:type="paragraph" w:customStyle="1" w:styleId="western">
    <w:name w:val="western"/>
    <w:basedOn w:val="Standard"/>
    <w:rsid w:val="00C53803"/>
    <w:pPr>
      <w:spacing w:before="100"/>
    </w:pPr>
    <w:rPr>
      <w:rFonts w:ascii="Arial" w:eastAsia="Arial" w:hAnsi="Arial" w:cs="Arial"/>
      <w:color w:val="000000"/>
      <w:sz w:val="24"/>
    </w:rPr>
  </w:style>
  <w:style w:type="paragraph" w:styleId="NormalWeb">
    <w:name w:val="Normal (Web)"/>
    <w:basedOn w:val="Standard"/>
    <w:rsid w:val="00C53803"/>
    <w:pPr>
      <w:spacing w:before="100"/>
    </w:pPr>
    <w:rPr>
      <w:rFonts w:ascii="Times New Roman" w:eastAsia="Times New Roman" w:hAnsi="Times New Roman" w:cs="Times New Roman"/>
      <w:color w:val="000000"/>
      <w:sz w:val="24"/>
    </w:rPr>
  </w:style>
  <w:style w:type="character" w:styleId="Refdenotaalpie">
    <w:name w:val="footnote reference"/>
    <w:basedOn w:val="Fuentedeprrafopredeter"/>
    <w:rsid w:val="00C53803"/>
    <w:rPr>
      <w:position w:val="0"/>
      <w:vertAlign w:val="superscript"/>
    </w:rPr>
  </w:style>
  <w:style w:type="paragraph" w:styleId="Textodeglobo">
    <w:name w:val="Balloon Text"/>
    <w:basedOn w:val="Normal"/>
    <w:link w:val="TextodegloboCar"/>
    <w:uiPriority w:val="99"/>
    <w:semiHidden/>
    <w:unhideWhenUsed/>
    <w:rsid w:val="003C2F48"/>
    <w:pPr>
      <w:spacing w:after="0"/>
    </w:pPr>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3C2F48"/>
    <w:rPr>
      <w:rFonts w:ascii="Segoe UI" w:eastAsia="Noto Sans HK" w:hAnsi="Segoe UI" w:cs="Mangal"/>
      <w:color w:val="21211E"/>
      <w:kern w:val="3"/>
      <w:sz w:val="18"/>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2380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Martin-Montalvo Sanchez, Maria Isabel</dc:creator>
  <cp:keywords/>
  <dc:description/>
  <cp:lastModifiedBy>Alvaro Iglesias, Elena</cp:lastModifiedBy>
  <cp:revision>6</cp:revision>
  <cp:lastPrinted>2023-08-21T11:02:00Z</cp:lastPrinted>
  <dcterms:created xsi:type="dcterms:W3CDTF">2023-08-29T10:27:00Z</dcterms:created>
  <dcterms:modified xsi:type="dcterms:W3CDTF">2024-07-08T12:16:00Z</dcterms:modified>
</cp:coreProperties>
</file>