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EFEDB" w14:textId="77777777" w:rsidR="00640E51" w:rsidRPr="00B608B3" w:rsidRDefault="00640E51" w:rsidP="00640E51">
      <w:pPr>
        <w:spacing w:before="120" w:after="240"/>
        <w:jc w:val="center"/>
      </w:pPr>
      <w:r w:rsidRPr="00B608B3">
        <w:rPr>
          <w:rFonts w:eastAsia="Symbol" w:cs="NewsGotT"/>
          <w:b/>
          <w:bCs/>
          <w:color w:val="auto"/>
          <w:spacing w:val="-2"/>
          <w:szCs w:val="21"/>
          <w:lang w:eastAsia="es-ES"/>
        </w:rPr>
        <w:t xml:space="preserve">ANEXO </w:t>
      </w:r>
      <w:r>
        <w:rPr>
          <w:rFonts w:eastAsia="Symbol" w:cs="NewsGotT"/>
          <w:b/>
          <w:bCs/>
          <w:color w:val="auto"/>
          <w:spacing w:val="-2"/>
          <w:szCs w:val="21"/>
          <w:lang w:eastAsia="es-ES"/>
        </w:rPr>
        <w:t>XIX</w:t>
      </w:r>
    </w:p>
    <w:p w14:paraId="6723F4FE" w14:textId="77777777" w:rsidR="00640E51" w:rsidRPr="00B608B3" w:rsidRDefault="00640E51" w:rsidP="00640E51">
      <w:pPr>
        <w:spacing w:before="120" w:after="240"/>
        <w:jc w:val="center"/>
      </w:pPr>
      <w:r w:rsidRPr="00B608B3">
        <w:rPr>
          <w:rFonts w:eastAsia="Symbol" w:cs="NewsGotT"/>
          <w:b/>
          <w:bCs/>
          <w:color w:val="auto"/>
          <w:spacing w:val="-2"/>
          <w:szCs w:val="21"/>
          <w:lang w:eastAsia="es-ES"/>
        </w:rPr>
        <w:t>CLÁUSULA DE SUMISIÓN A ARBITRAJE</w:t>
      </w:r>
    </w:p>
    <w:p w14:paraId="697AA184" w14:textId="77777777" w:rsidR="00640E51" w:rsidRPr="00676247" w:rsidRDefault="00640E51" w:rsidP="00640E51">
      <w:pPr>
        <w:spacing w:before="120" w:after="240"/>
        <w:rPr>
          <w:rFonts w:cs="NewsGotT"/>
          <w:szCs w:val="21"/>
          <w:lang w:eastAsia="es-ES"/>
        </w:rPr>
      </w:pPr>
      <w:r w:rsidRPr="00B608B3">
        <w:rPr>
          <w:rFonts w:cs="NewsGotT"/>
          <w:szCs w:val="21"/>
          <w:lang w:eastAsia="es-ES"/>
        </w:rPr>
        <w:t>(D</w:t>
      </w:r>
      <w:r>
        <w:rPr>
          <w:rFonts w:cs="NewsGotT"/>
          <w:szCs w:val="21"/>
          <w:lang w:eastAsia="es-ES"/>
        </w:rPr>
        <w:t>ocumentación previa a la adjudicación</w:t>
      </w:r>
      <w:r w:rsidRPr="00676247">
        <w:rPr>
          <w:rFonts w:cs="NewsGotT"/>
          <w:szCs w:val="21"/>
          <w:lang w:eastAsia="es-ES"/>
        </w:rPr>
        <w:t xml:space="preserve"> sólo en el caso de que la persona adjudicataria optase por </w:t>
      </w:r>
      <w:r w:rsidRPr="00EE2268">
        <w:rPr>
          <w:rFonts w:cs="NewsGotT"/>
          <w:szCs w:val="21"/>
          <w:lang w:eastAsia="es-ES"/>
        </w:rPr>
        <w:t>someterse</w:t>
      </w:r>
      <w:r w:rsidRPr="00676247">
        <w:rPr>
          <w:rFonts w:cs="NewsGotT"/>
          <w:szCs w:val="21"/>
          <w:lang w:eastAsia="es-ES"/>
        </w:rPr>
        <w:t xml:space="preserve"> a </w:t>
      </w:r>
      <w:r w:rsidRPr="00F77033">
        <w:rPr>
          <w:rFonts w:cs="NewsGotT"/>
          <w:szCs w:val="21"/>
          <w:lang w:eastAsia="es-ES"/>
        </w:rPr>
        <w:t>arbitraje</w:t>
      </w:r>
      <w:r w:rsidRPr="00676247">
        <w:rPr>
          <w:rFonts w:cs="NewsGotT"/>
          <w:szCs w:val="21"/>
          <w:lang w:eastAsia="es-ES"/>
        </w:rPr>
        <w:t xml:space="preserve"> en los términos del </w:t>
      </w:r>
      <w:r>
        <w:rPr>
          <w:rFonts w:cs="NewsGotT"/>
          <w:szCs w:val="21"/>
          <w:lang w:eastAsia="es-ES"/>
        </w:rPr>
        <w:t>artículo</w:t>
      </w:r>
      <w:r w:rsidRPr="00676247">
        <w:rPr>
          <w:rFonts w:cs="NewsGotT"/>
          <w:szCs w:val="21"/>
          <w:lang w:eastAsia="es-ES"/>
        </w:rPr>
        <w:t xml:space="preserve"> 33 del </w:t>
      </w:r>
      <w:r w:rsidRPr="00B608B3">
        <w:rPr>
          <w:rFonts w:eastAsia="Symbol" w:cs="NewsGotT"/>
          <w:color w:val="auto"/>
          <w:spacing w:val="-2"/>
          <w:szCs w:val="21"/>
          <w:lang w:eastAsia="es-ES"/>
        </w:rPr>
        <w:t>Decreto-ley 3/2021, de 16 de febrero, por el que se adoptan medidas de agilización administrativa y racionalización de los recursos para el impulso a la recuperación y resiliencia en el ámbito de la Comunidad Autónoma de Andalucía</w:t>
      </w:r>
      <w:r>
        <w:rPr>
          <w:rFonts w:eastAsia="Symbol" w:cs="NewsGotT"/>
          <w:color w:val="auto"/>
          <w:spacing w:val="-2"/>
          <w:szCs w:val="21"/>
          <w:lang w:eastAsia="es-ES"/>
        </w:rPr>
        <w:t xml:space="preserve">, </w:t>
      </w:r>
      <w:r>
        <w:rPr>
          <w:rFonts w:cs="NewsGotT"/>
          <w:szCs w:val="21"/>
          <w:lang w:eastAsia="es-ES"/>
        </w:rPr>
        <w:t>de conformidad con la cláusula 10 del PCAP)</w:t>
      </w:r>
    </w:p>
    <w:p w14:paraId="20933EB7" w14:textId="77777777" w:rsidR="00640E51" w:rsidRPr="00B608B3" w:rsidRDefault="00640E51" w:rsidP="00640E51">
      <w:pPr>
        <w:spacing w:before="120" w:after="240"/>
        <w:jc w:val="center"/>
        <w:rPr>
          <w:b/>
          <w:bCs/>
          <w:color w:val="auto"/>
          <w:szCs w:val="21"/>
        </w:rPr>
      </w:pPr>
    </w:p>
    <w:p w14:paraId="4BD9AC53" w14:textId="77777777" w:rsidR="00640E51" w:rsidRPr="00B608B3" w:rsidRDefault="00640E51" w:rsidP="00640E51">
      <w:pPr>
        <w:spacing w:before="120" w:after="240"/>
      </w:pPr>
      <w:r w:rsidRPr="00B608B3">
        <w:rPr>
          <w:b/>
          <w:color w:val="auto"/>
          <w:szCs w:val="21"/>
        </w:rPr>
        <w:t>EXPEDIENTE:</w:t>
      </w:r>
    </w:p>
    <w:p w14:paraId="78B4CEAE" w14:textId="77777777" w:rsidR="00640E51" w:rsidRPr="00B608B3" w:rsidRDefault="00640E51" w:rsidP="00640E51">
      <w:pPr>
        <w:spacing w:before="120" w:after="240"/>
        <w:rPr>
          <w:color w:val="1D1FDE"/>
        </w:rPr>
      </w:pPr>
      <w:r w:rsidRPr="00B608B3">
        <w:rPr>
          <w:b/>
          <w:color w:val="auto"/>
          <w:szCs w:val="21"/>
        </w:rPr>
        <w:t>TÍTULO:</w:t>
      </w:r>
    </w:p>
    <w:p w14:paraId="4B69E3F1" w14:textId="77777777" w:rsidR="00640E51" w:rsidRPr="00B608B3" w:rsidRDefault="00640E51" w:rsidP="00640E51">
      <w:pPr>
        <w:spacing w:before="120" w:after="240"/>
        <w:rPr>
          <w:color w:val="auto"/>
          <w:szCs w:val="21"/>
        </w:rPr>
      </w:pPr>
      <w:proofErr w:type="gramStart"/>
      <w:r w:rsidRPr="00B608B3">
        <w:rPr>
          <w:color w:val="auto"/>
          <w:szCs w:val="21"/>
        </w:rPr>
        <w:t>D./</w:t>
      </w:r>
      <w:proofErr w:type="gramEnd"/>
      <w:r w:rsidRPr="00B608B3">
        <w:rPr>
          <w:color w:val="auto"/>
          <w:szCs w:val="21"/>
        </w:rPr>
        <w:t xml:space="preserve">Dª.  … … … … … … … … … … … … … … … </w:t>
      </w:r>
      <w:proofErr w:type="gramStart"/>
      <w:r w:rsidRPr="00B608B3">
        <w:rPr>
          <w:color w:val="auto"/>
          <w:szCs w:val="21"/>
        </w:rPr>
        <w:t>… ,</w:t>
      </w:r>
      <w:proofErr w:type="gramEnd"/>
      <w:r w:rsidRPr="00B608B3">
        <w:rPr>
          <w:color w:val="auto"/>
          <w:szCs w:val="21"/>
        </w:rPr>
        <w:t xml:space="preserve"> con DNI. Núm. … … … … …, actuando:</w:t>
      </w:r>
    </w:p>
    <w:p w14:paraId="385A82C5" w14:textId="77777777" w:rsidR="00640E51" w:rsidRPr="00B608B3" w:rsidRDefault="00640E51" w:rsidP="00640E51">
      <w:pPr>
        <w:spacing w:before="120" w:after="240"/>
        <w:rPr>
          <w:color w:val="auto"/>
          <w:szCs w:val="21"/>
        </w:rPr>
      </w:pPr>
    </w:p>
    <w:p w14:paraId="0357A0D4" w14:textId="77777777" w:rsidR="00640E51" w:rsidRPr="00B608B3" w:rsidRDefault="00640E51" w:rsidP="00640E51">
      <w:pPr>
        <w:spacing w:before="120" w:after="240"/>
        <w:ind w:left="709"/>
      </w:pPr>
      <w:r w:rsidRPr="00B608B3">
        <w:rPr>
          <w:noProof/>
          <w:lang w:eastAsia="es-ES"/>
        </w:rPr>
        <mc:AlternateContent>
          <mc:Choice Requires="wps">
            <w:drawing>
              <wp:anchor distT="0" distB="0" distL="114300" distR="114300" simplePos="0" relativeHeight="251660288" behindDoc="0" locked="0" layoutInCell="1" allowOverlap="1" wp14:anchorId="79A48DFB" wp14:editId="38E7D6E9">
                <wp:simplePos x="0" y="0"/>
                <wp:positionH relativeFrom="column">
                  <wp:posOffset>310680</wp:posOffset>
                </wp:positionH>
                <wp:positionV relativeFrom="paragraph">
                  <wp:posOffset>25560</wp:posOffset>
                </wp:positionV>
                <wp:extent cx="106920" cy="106920"/>
                <wp:effectExtent l="0" t="0" r="26430" b="26430"/>
                <wp:wrapNone/>
                <wp:docPr id="43" name="Forma5_40"/>
                <wp:cNvGraphicFramePr/>
                <a:graphic xmlns:a="http://schemas.openxmlformats.org/drawingml/2006/main">
                  <a:graphicData uri="http://schemas.microsoft.com/office/word/2010/wordprocessingShape">
                    <wps:wsp>
                      <wps:cNvSpPr/>
                      <wps:spPr>
                        <a:xfrm>
                          <a:off x="0" y="0"/>
                          <a:ext cx="106920" cy="106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E"/>
                        </a:solidFill>
                        <a:ln w="12700">
                          <a:solidFill>
                            <a:srgbClr val="191919"/>
                          </a:solidFill>
                          <a:prstDash val="solid"/>
                        </a:ln>
                      </wps:spPr>
                      <wps:txbx>
                        <w:txbxContent>
                          <w:p w14:paraId="6563AD8F" w14:textId="77777777" w:rsidR="00640E51" w:rsidRDefault="00640E51" w:rsidP="00640E51"/>
                        </w:txbxContent>
                      </wps:txbx>
                      <wps:bodyPr vert="horz" wrap="none" lIns="0" tIns="0" rIns="0" bIns="0" anchor="ctr" anchorCtr="0" compatLnSpc="0">
                        <a:noAutofit/>
                      </wps:bodyPr>
                    </wps:wsp>
                  </a:graphicData>
                </a:graphic>
              </wp:anchor>
            </w:drawing>
          </mc:Choice>
          <mc:Fallback>
            <w:pict>
              <v:shape w14:anchorId="79A48DFB" id="Forma5_40" o:spid="_x0000_s1026" style="position:absolute;left:0;text-align:left;margin-left:24.45pt;margin-top:2pt;width:8.4pt;height:8.4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" adj="-11796480,,5400" path="m,l21600,r,21600l,21600,,xe" fillcolor="#fffffe" strokecolor="#191919" strokeweight="1pt">
                <v:stroke joinstyle="miter"/>
                <v:formulas/>
                <v:path arrowok="t" o:connecttype="custom" o:connectlocs="53460,0;106920,53460;53460,106920;0,53460" o:connectangles="270,0,90,180" textboxrect="0,0,21600,21600"/>
                <v:textbox inset="0,0,0,0">
                  <w:txbxContent>
                    <w:p w14:paraId="6563AD8F" w14:textId="77777777" w:rsidR="00640E51" w:rsidRDefault="00640E51" w:rsidP="00640E51"/>
                  </w:txbxContent>
                </v:textbox>
              </v:shape>
            </w:pict>
          </mc:Fallback>
        </mc:AlternateContent>
      </w:r>
      <w:proofErr w:type="gramStart"/>
      <w:r w:rsidRPr="00B608B3">
        <w:rPr>
          <w:rFonts w:eastAsia="Symbol" w:cs="NewsGotT"/>
          <w:color w:val="auto"/>
          <w:spacing w:val="-2"/>
          <w:szCs w:val="21"/>
        </w:rPr>
        <w:t>en</w:t>
      </w:r>
      <w:proofErr w:type="gramEnd"/>
      <w:r w:rsidRPr="00B608B3">
        <w:rPr>
          <w:rFonts w:eastAsia="Symbol" w:cs="NewsGotT"/>
          <w:color w:val="auto"/>
          <w:spacing w:val="-2"/>
          <w:szCs w:val="21"/>
        </w:rPr>
        <w:t xml:space="preserve"> nombre propio</w:t>
      </w:r>
    </w:p>
    <w:p w14:paraId="53C18FA6" w14:textId="77777777" w:rsidR="00640E51" w:rsidRPr="00B608B3" w:rsidRDefault="00640E51" w:rsidP="00640E51">
      <w:pPr>
        <w:spacing w:before="120" w:after="240"/>
        <w:ind w:left="708"/>
        <w:rPr>
          <w:b/>
          <w:bCs/>
          <w:color w:val="auto"/>
        </w:rPr>
      </w:pPr>
      <w:r w:rsidRPr="00B608B3">
        <w:rPr>
          <w:b/>
          <w:bCs/>
          <w:noProof/>
          <w:color w:val="auto"/>
          <w:lang w:eastAsia="es-ES"/>
        </w:rPr>
        <mc:AlternateContent>
          <mc:Choice Requires="wps">
            <w:drawing>
              <wp:anchor distT="0" distB="0" distL="114300" distR="114300" simplePos="0" relativeHeight="251661312" behindDoc="0" locked="0" layoutInCell="1" allowOverlap="1" wp14:anchorId="312C84E2" wp14:editId="13F29C95">
                <wp:simplePos x="0" y="0"/>
                <wp:positionH relativeFrom="column">
                  <wp:posOffset>310680</wp:posOffset>
                </wp:positionH>
                <wp:positionV relativeFrom="paragraph">
                  <wp:posOffset>25560</wp:posOffset>
                </wp:positionV>
                <wp:extent cx="106920" cy="106920"/>
                <wp:effectExtent l="0" t="0" r="26430" b="26430"/>
                <wp:wrapNone/>
                <wp:docPr id="44" name="Forma5_41"/>
                <wp:cNvGraphicFramePr/>
                <a:graphic xmlns:a="http://schemas.openxmlformats.org/drawingml/2006/main">
                  <a:graphicData uri="http://schemas.microsoft.com/office/word/2010/wordprocessingShape">
                    <wps:wsp>
                      <wps:cNvSpPr/>
                      <wps:spPr>
                        <a:xfrm>
                          <a:off x="0" y="0"/>
                          <a:ext cx="106920" cy="1069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E"/>
                        </a:solidFill>
                        <a:ln w="12700">
                          <a:solidFill>
                            <a:srgbClr val="191919"/>
                          </a:solidFill>
                          <a:prstDash val="solid"/>
                        </a:ln>
                      </wps:spPr>
                      <wps:txbx>
                        <w:txbxContent>
                          <w:p w14:paraId="53F6621A" w14:textId="77777777" w:rsidR="00640E51" w:rsidRDefault="00640E51" w:rsidP="00640E51"/>
                        </w:txbxContent>
                      </wps:txbx>
                      <wps:bodyPr vert="horz" wrap="none" lIns="0" tIns="0" rIns="0" bIns="0" anchor="ctr" anchorCtr="0" compatLnSpc="0">
                        <a:noAutofit/>
                      </wps:bodyPr>
                    </wps:wsp>
                  </a:graphicData>
                </a:graphic>
              </wp:anchor>
            </w:drawing>
          </mc:Choice>
          <mc:Fallback>
            <w:pict>
              <v:shape w14:anchorId="312C84E2" id="Forma5_41" o:spid="_x0000_s1027" style="position:absolute;left:0;text-align:left;margin-left:24.45pt;margin-top:2pt;width:8.4pt;height:8.4pt;z-index:25166131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" adj="-11796480,,5400" path="m,l21600,r,21600l,21600,,xe" fillcolor="#fffffe" strokecolor="#191919" strokeweight="1pt">
                <v:stroke joinstyle="miter"/>
                <v:formulas/>
                <v:path arrowok="t" o:connecttype="custom" o:connectlocs="53460,0;106920,53460;53460,106920;0,53460" o:connectangles="270,0,90,180" textboxrect="0,0,21600,21600"/>
                <v:textbox inset="0,0,0,0">
                  <w:txbxContent>
                    <w:p w14:paraId="53F6621A" w14:textId="77777777" w:rsidR="00640E51" w:rsidRDefault="00640E51" w:rsidP="00640E51"/>
                  </w:txbxContent>
                </v:textbox>
              </v:shape>
            </w:pict>
          </mc:Fallback>
        </mc:AlternateContent>
      </w:r>
      <w:proofErr w:type="gramStart"/>
      <w:r w:rsidRPr="00B608B3">
        <w:rPr>
          <w:rFonts w:eastAsia="Symbol" w:cs="NewsGotT"/>
          <w:spacing w:val="-2"/>
          <w:szCs w:val="21"/>
        </w:rPr>
        <w:t>en</w:t>
      </w:r>
      <w:proofErr w:type="gramEnd"/>
      <w:r w:rsidRPr="00B608B3">
        <w:rPr>
          <w:rFonts w:eastAsia="Symbol" w:cs="NewsGotT"/>
          <w:spacing w:val="-2"/>
          <w:szCs w:val="21"/>
        </w:rPr>
        <w:t xml:space="preserve"> representación de la entidad licitadora  … … … … … … … … … … … …, con CIF núm. … … … …,  en calidad </w:t>
      </w:r>
      <w:proofErr w:type="gramStart"/>
      <w:r w:rsidRPr="00B608B3">
        <w:rPr>
          <w:rFonts w:eastAsia="Symbol" w:cs="NewsGotT"/>
          <w:spacing w:val="-2"/>
          <w:szCs w:val="21"/>
        </w:rPr>
        <w:t>de …</w:t>
      </w:r>
      <w:proofErr w:type="gramEnd"/>
      <w:r w:rsidRPr="00B608B3">
        <w:rPr>
          <w:rFonts w:eastAsia="Symbol" w:cs="NewsGotT"/>
          <w:spacing w:val="-2"/>
          <w:szCs w:val="21"/>
        </w:rPr>
        <w:t xml:space="preserve"> … … … … …</w:t>
      </w:r>
      <w:r>
        <w:rPr>
          <w:rStyle w:val="Refdenotaalpie"/>
          <w:rFonts w:eastAsia="Symbol" w:cs="NewsGotT"/>
          <w:spacing w:val="-2"/>
          <w:szCs w:val="21"/>
        </w:rPr>
        <w:footnoteReference w:id="1"/>
      </w:r>
      <w:r>
        <w:rPr>
          <w:rFonts w:eastAsia="Symbol" w:cs="NewsGotT"/>
          <w:spacing w:val="-2"/>
          <w:szCs w:val="21"/>
        </w:rPr>
        <w:t xml:space="preserve"> </w:t>
      </w:r>
    </w:p>
    <w:p w14:paraId="43B0BAB5" w14:textId="77777777" w:rsidR="00640E51" w:rsidRPr="00B608B3" w:rsidRDefault="00640E51" w:rsidP="00640E51">
      <w:pPr>
        <w:spacing w:before="120" w:after="240"/>
        <w:ind w:left="1008"/>
      </w:pPr>
      <w:r w:rsidRPr="00B608B3">
        <w:rPr>
          <w:noProof/>
          <w:lang w:eastAsia="es-ES"/>
        </w:rPr>
        <mc:AlternateContent>
          <mc:Choice Requires="wps">
            <w:drawing>
              <wp:anchor distT="0" distB="0" distL="114300" distR="114300" simplePos="0" relativeHeight="251659264" behindDoc="0" locked="0" layoutInCell="1" allowOverlap="1" wp14:anchorId="5D6DC8BC" wp14:editId="57BAAE82">
                <wp:simplePos x="0" y="0"/>
                <wp:positionH relativeFrom="column">
                  <wp:posOffset>76680</wp:posOffset>
                </wp:positionH>
                <wp:positionV relativeFrom="paragraph">
                  <wp:posOffset>59760</wp:posOffset>
                </wp:positionV>
                <wp:extent cx="135360" cy="102600"/>
                <wp:effectExtent l="0" t="0" r="17040" b="11700"/>
                <wp:wrapNone/>
                <wp:docPr id="45" name="Forma4"/>
                <wp:cNvGraphicFramePr/>
                <a:graphic xmlns:a="http://schemas.openxmlformats.org/drawingml/2006/main">
                  <a:graphicData uri="http://schemas.microsoft.com/office/word/2010/wordprocessingShape">
                    <wps:wsp>
                      <wps:cNvSpPr/>
                      <wps:spPr>
                        <a:xfrm>
                          <a:off x="0" y="0"/>
                          <a:ext cx="135360" cy="1026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flat">
                          <a:solidFill>
                            <a:srgbClr val="111111"/>
                          </a:solidFill>
                          <a:prstDash val="solid"/>
                          <a:miter/>
                        </a:ln>
                      </wps:spPr>
                      <wps:txbx>
                        <w:txbxContent>
                          <w:p w14:paraId="60B27064" w14:textId="77777777" w:rsidR="00640E51" w:rsidRDefault="00640E51" w:rsidP="00640E51"/>
                        </w:txbxContent>
                      </wps:txbx>
                      <wps:bodyPr vert="horz" wrap="square" lIns="0" tIns="0" rIns="0" bIns="0" anchor="ctr" anchorCtr="0" compatLnSpc="0">
                        <a:noAutofit/>
                      </wps:bodyPr>
                    </wps:wsp>
                  </a:graphicData>
                </a:graphic>
              </wp:anchor>
            </w:drawing>
          </mc:Choice>
          <mc:Fallback>
            <w:pict>
              <v:shape w14:anchorId="5D6DC8BC" id="Forma4" o:spid="_x0000_s1028" style="position:absolute;left:0;text-align:left;margin-left:6.05pt;margin-top:4.7pt;width:10.6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" adj="-11796480,,5400" path="m,l21600,r,21600l,21600,,xe" strokecolor="#111" strokeweight=".35mm">
                <v:stroke joinstyle="miter"/>
                <v:formulas/>
                <v:path arrowok="t" o:connecttype="custom" o:connectlocs="67680,0;135360,51300;67680,102600;0,51300" o:connectangles="270,0,90,180" textboxrect="0,0,21600,21600"/>
                <v:textbox inset="0,0,0,0">
                  <w:txbxContent>
                    <w:p w14:paraId="60B27064" w14:textId="77777777" w:rsidR="00640E51" w:rsidRDefault="00640E51" w:rsidP="00640E51"/>
                  </w:txbxContent>
                </v:textbox>
              </v:shape>
            </w:pict>
          </mc:Fallback>
        </mc:AlternateContent>
      </w:r>
      <w:r w:rsidRPr="00B608B3">
        <w:rPr>
          <w:rFonts w:eastAsia="Symbol" w:cs="NewsGotT"/>
          <w:color w:val="auto"/>
          <w:spacing w:val="-2"/>
          <w:szCs w:val="21"/>
          <w:lang w:eastAsia="es-ES"/>
        </w:rPr>
        <w:t xml:space="preserve">De acuerdo con el artículo 33 del Decreto-ley 3/2021, de 16 de febrero, por el que se adoptan medidas de agilización administrativa y racionalización de los recursos para el impulso a la recuperación y resiliencia en el ámbito de la Comunidad Autónoma de Andalucía, las personas licitadoras declaran su voluntad de someter a arbitraje la solución de las diferencias que puedan surgir sobre los efectos, cumplimiento, cuestiones relativas al reequilibrio económico del contrato y extinción de los contratos sobre materias de libre disposición conforme a derecho, independientemente de su cuantía, conforme a las disposiciones de la Ley 60/2003, de 23 de diciembre, de Arbitraje, sin que sea necesario Decreto acordado en Consejo de Gobierno, atendiendo a lo previsto en el artículo 21.3 del </w:t>
      </w:r>
      <w:r w:rsidRPr="00676247">
        <w:rPr>
          <w:rFonts w:eastAsia="Symbol" w:cs="NewsGotT"/>
          <w:color w:val="auto"/>
          <w:spacing w:val="-2"/>
          <w:szCs w:val="21"/>
          <w:lang w:eastAsia="es-ES"/>
        </w:rPr>
        <w:t>Texto Refundido de la Ley General de la Hacienda Pública de la Junta de Andalucía, aprobado por Decreto Legislativo 1/2010, de 2 de marzo</w:t>
      </w:r>
      <w:r w:rsidRPr="00B608B3" w:rsidDel="00522EF8">
        <w:rPr>
          <w:rFonts w:eastAsia="Symbol" w:cs="NewsGotT"/>
          <w:color w:val="auto"/>
          <w:spacing w:val="-2"/>
          <w:szCs w:val="21"/>
          <w:lang w:eastAsia="es-ES"/>
        </w:rPr>
        <w:t xml:space="preserve"> </w:t>
      </w:r>
      <w:r w:rsidRPr="00B608B3">
        <w:rPr>
          <w:rFonts w:eastAsia="Symbol" w:cs="NewsGotT"/>
          <w:color w:val="auto"/>
          <w:spacing w:val="-2"/>
          <w:szCs w:val="21"/>
          <w:lang w:eastAsia="es-ES"/>
        </w:rPr>
        <w:t>, aprobado por el Decreto Legislativo 1/2010, de 2 de marzo.</w:t>
      </w:r>
      <w:r w:rsidRPr="00522EF8">
        <w:rPr>
          <w:rFonts w:ascii="Verdana" w:hAnsi="Verdana"/>
          <w:color w:val="000000"/>
          <w:shd w:val="clear" w:color="auto" w:fill="FFFFFF"/>
        </w:rPr>
        <w:t xml:space="preserve"> </w:t>
      </w:r>
    </w:p>
    <w:p w14:paraId="6DF77EB4" w14:textId="77777777" w:rsidR="00640E51" w:rsidRPr="00B608B3" w:rsidRDefault="00640E51" w:rsidP="00640E51">
      <w:pPr>
        <w:spacing w:before="120" w:after="240"/>
        <w:ind w:left="1008"/>
      </w:pPr>
      <w:r w:rsidRPr="00B608B3">
        <w:rPr>
          <w:rFonts w:eastAsia="Symbol" w:cs="NewsGotT"/>
          <w:color w:val="auto"/>
          <w:spacing w:val="-2"/>
          <w:szCs w:val="21"/>
          <w:lang w:eastAsia="es-ES"/>
        </w:rPr>
        <w:t>La sumisión a arbitraje no podrá en ningún caso suponer renuncia al ejercicio de las prerrogativas de la Administración en los contratos reconocidas en el artículo 190 de la LCSP, de modo que lo que se someterá a arbitraje será el acuerdo que adopte el órgano de contratación después del procedimiento que para el ejercicio de dichas prerrogativas establece el artículo 191 de dicha Ley.</w:t>
      </w:r>
    </w:p>
    <w:p w14:paraId="4AC4AE22" w14:textId="77777777" w:rsidR="00640E51" w:rsidRDefault="00640E51" w:rsidP="00640E51">
      <w:pPr>
        <w:spacing w:before="120" w:after="240"/>
        <w:rPr>
          <w:rFonts w:eastAsia="Symbol" w:cs="NewsGotT"/>
          <w:color w:val="auto"/>
          <w:spacing w:val="-2"/>
          <w:szCs w:val="21"/>
          <w:lang w:eastAsia="es-ES"/>
        </w:rPr>
      </w:pPr>
      <w:r w:rsidRPr="00B608B3">
        <w:rPr>
          <w:rFonts w:eastAsia="Symbol" w:cs="NewsGotT"/>
          <w:color w:val="auto"/>
          <w:spacing w:val="-2"/>
          <w:szCs w:val="21"/>
          <w:lang w:eastAsia="es-ES"/>
        </w:rPr>
        <w:t>El órgano arbitral estará formado por:</w:t>
      </w:r>
    </w:p>
    <w:p w14:paraId="76593A2C" w14:textId="77777777" w:rsidR="00640E51" w:rsidRPr="00F77033" w:rsidRDefault="00640E51" w:rsidP="00640E51">
      <w:pPr>
        <w:pStyle w:val="Prrafodelista"/>
        <w:numPr>
          <w:ilvl w:val="0"/>
          <w:numId w:val="31"/>
        </w:numPr>
        <w:suppressAutoHyphens/>
        <w:autoSpaceDN w:val="0"/>
        <w:spacing w:before="120" w:after="240"/>
        <w:contextualSpacing w:val="0"/>
        <w:textAlignment w:val="baseline"/>
        <w:rPr>
          <w:rFonts w:eastAsia="Symbol" w:cs="NewsGotT"/>
          <w:spacing w:val="-2"/>
          <w:szCs w:val="21"/>
          <w:lang w:eastAsia="es-ES" w:bidi="hi-IN"/>
        </w:rPr>
      </w:pPr>
      <w:r w:rsidRPr="00F77033">
        <w:rPr>
          <w:rFonts w:eastAsia="Symbol" w:cs="NewsGotT"/>
          <w:spacing w:val="-2"/>
          <w:szCs w:val="21"/>
          <w:lang w:eastAsia="es-ES" w:bidi="hi-IN"/>
        </w:rPr>
        <w:t>un árbitro designado de mutuo acuerdo o por la Institución Arbitral a la que se encomiende el arbitraje.</w:t>
      </w:r>
    </w:p>
    <w:p w14:paraId="5819926F" w14:textId="77777777" w:rsidR="00640E51" w:rsidRPr="00B608B3" w:rsidRDefault="00640E51" w:rsidP="00640E51">
      <w:pPr>
        <w:pStyle w:val="Prrafodelista"/>
        <w:numPr>
          <w:ilvl w:val="0"/>
          <w:numId w:val="31"/>
        </w:numPr>
        <w:suppressAutoHyphens/>
        <w:autoSpaceDN w:val="0"/>
        <w:spacing w:after="200"/>
        <w:contextualSpacing w:val="0"/>
        <w:textAlignment w:val="baseline"/>
      </w:pPr>
      <w:r w:rsidRPr="00F77033">
        <w:rPr>
          <w:rFonts w:eastAsia="Symbol" w:cs="NewsGotT"/>
          <w:spacing w:val="-2"/>
          <w:szCs w:val="21"/>
          <w:lang w:eastAsia="es-ES" w:bidi="hi-IN"/>
        </w:rPr>
        <w:t>tres árbitros</w:t>
      </w:r>
    </w:p>
    <w:p w14:paraId="68138E41" w14:textId="77777777" w:rsidR="00640E51" w:rsidRPr="00B608B3" w:rsidRDefault="00640E51" w:rsidP="00640E51">
      <w:pPr>
        <w:spacing w:before="120" w:after="240"/>
      </w:pPr>
      <w:r w:rsidRPr="00B608B3">
        <w:rPr>
          <w:rFonts w:eastAsia="Symbol" w:cs="NewsGotT"/>
          <w:color w:val="auto"/>
          <w:spacing w:val="-2"/>
          <w:szCs w:val="21"/>
          <w:lang w:eastAsia="es-ES"/>
        </w:rPr>
        <w:t xml:space="preserve">Tanto la composición del órgano arbitral como el procedimiento para su designación se </w:t>
      </w:r>
      <w:proofErr w:type="gramStart"/>
      <w:r w:rsidRPr="00B608B3">
        <w:rPr>
          <w:rFonts w:eastAsia="Symbol" w:cs="NewsGotT"/>
          <w:color w:val="auto"/>
          <w:spacing w:val="-2"/>
          <w:szCs w:val="21"/>
          <w:lang w:eastAsia="es-ES"/>
        </w:rPr>
        <w:t>concretará</w:t>
      </w:r>
      <w:proofErr w:type="gramEnd"/>
      <w:r w:rsidRPr="00B608B3">
        <w:rPr>
          <w:rFonts w:eastAsia="Symbol" w:cs="NewsGotT"/>
          <w:color w:val="auto"/>
          <w:spacing w:val="-2"/>
          <w:szCs w:val="21"/>
          <w:lang w:eastAsia="es-ES"/>
        </w:rPr>
        <w:t xml:space="preserve"> con respeto a lo establecido en el Título III de la Ley 60/2003, de 23 de diciembre, de Arbitraje, y en todo caso por las siguientes reglas:</w:t>
      </w:r>
    </w:p>
    <w:p w14:paraId="51453CF6" w14:textId="77777777" w:rsidR="00640E51" w:rsidRPr="00B608B3" w:rsidRDefault="00640E51" w:rsidP="00640E51">
      <w:pPr>
        <w:pStyle w:val="Prrafodelista"/>
        <w:numPr>
          <w:ilvl w:val="0"/>
          <w:numId w:val="30"/>
        </w:numPr>
        <w:suppressAutoHyphens/>
        <w:autoSpaceDN w:val="0"/>
        <w:spacing w:before="120" w:after="240"/>
        <w:contextualSpacing w:val="0"/>
        <w:textAlignment w:val="baseline"/>
        <w:rPr>
          <w:rFonts w:eastAsia="Symbol" w:cs="NewsGotT"/>
          <w:spacing w:val="-2"/>
          <w:szCs w:val="21"/>
          <w:lang w:eastAsia="es-ES" w:bidi="hi-IN"/>
        </w:rPr>
      </w:pPr>
      <w:r w:rsidRPr="00B608B3">
        <w:rPr>
          <w:rFonts w:eastAsia="Symbol" w:cs="NewsGotT"/>
          <w:spacing w:val="-2"/>
          <w:szCs w:val="21"/>
          <w:lang w:eastAsia="es-ES" w:bidi="hi-IN"/>
        </w:rPr>
        <w:t>En caso que se opte por la designación de un árbitro, la misma se hará de mutuo acuerdo, salvo que se encomiende el arbitraje a una Institución Arbitral de las enumeradas en el artículo 14 de la ley 60/2003,</w:t>
      </w:r>
      <w:r w:rsidRPr="00676247">
        <w:rPr>
          <w:rFonts w:eastAsia="Symbol" w:cs="NewsGotT"/>
          <w:spacing w:val="-2"/>
          <w:szCs w:val="21"/>
          <w:lang w:eastAsia="es-ES" w:bidi="hi-IN"/>
        </w:rPr>
        <w:t xml:space="preserve"> </w:t>
      </w:r>
      <w:r w:rsidRPr="004A0AF4">
        <w:rPr>
          <w:rFonts w:eastAsia="Symbol" w:cs="NewsGotT"/>
          <w:spacing w:val="-2"/>
          <w:szCs w:val="21"/>
          <w:lang w:eastAsia="es-ES" w:bidi="hi-IN"/>
        </w:rPr>
        <w:t>de 23 de diciembre, de Arbitraje</w:t>
      </w:r>
      <w:r w:rsidRPr="00676247">
        <w:rPr>
          <w:rFonts w:eastAsia="Symbol" w:cs="NewsGotT"/>
          <w:spacing w:val="-2"/>
          <w:szCs w:val="21"/>
          <w:lang w:eastAsia="es-ES" w:bidi="hi-IN"/>
        </w:rPr>
        <w:t>, en</w:t>
      </w:r>
      <w:r w:rsidRPr="00B608B3">
        <w:rPr>
          <w:rFonts w:eastAsia="Symbol" w:cs="NewsGotT"/>
          <w:spacing w:val="-2"/>
          <w:szCs w:val="21"/>
          <w:lang w:eastAsia="es-ES" w:bidi="hi-IN"/>
        </w:rPr>
        <w:t>, cuyo caso será dicha institución la que designe el árbitro.</w:t>
      </w:r>
    </w:p>
    <w:p w14:paraId="6840920A" w14:textId="77777777" w:rsidR="00640E51" w:rsidRPr="00B608B3" w:rsidRDefault="00640E51" w:rsidP="00640E51">
      <w:pPr>
        <w:pStyle w:val="Prrafodelista"/>
        <w:numPr>
          <w:ilvl w:val="0"/>
          <w:numId w:val="30"/>
        </w:numPr>
        <w:suppressAutoHyphens/>
        <w:autoSpaceDN w:val="0"/>
        <w:spacing w:before="120" w:after="240"/>
        <w:contextualSpacing w:val="0"/>
        <w:textAlignment w:val="baseline"/>
        <w:rPr>
          <w:rFonts w:eastAsia="Symbol" w:cs="NewsGotT"/>
          <w:spacing w:val="-2"/>
          <w:szCs w:val="21"/>
          <w:lang w:eastAsia="es-ES" w:bidi="hi-IN"/>
        </w:rPr>
      </w:pPr>
      <w:r w:rsidRPr="00B608B3">
        <w:rPr>
          <w:rFonts w:eastAsia="Symbol" w:cs="NewsGotT"/>
          <w:spacing w:val="-2"/>
          <w:szCs w:val="21"/>
          <w:lang w:eastAsia="es-ES" w:bidi="hi-IN"/>
        </w:rPr>
        <w:t>En caso de que se opte por la designación de tres árbitros, o cuando habiéndose optado por la designación de un árbitro de mutuo acuerdo, el mismo no se produzca:</w:t>
      </w:r>
    </w:p>
    <w:p w14:paraId="102F8053" w14:textId="77777777" w:rsidR="00640E51" w:rsidRPr="00B608B3" w:rsidRDefault="00640E51" w:rsidP="00640E51">
      <w:pPr>
        <w:pStyle w:val="Prrafodelista"/>
        <w:numPr>
          <w:ilvl w:val="1"/>
          <w:numId w:val="29"/>
        </w:numPr>
        <w:suppressAutoHyphens/>
        <w:autoSpaceDN w:val="0"/>
        <w:spacing w:before="120" w:after="240"/>
        <w:ind w:left="907" w:hanging="340"/>
        <w:contextualSpacing w:val="0"/>
        <w:textAlignment w:val="baseline"/>
      </w:pPr>
      <w:r w:rsidRPr="00B608B3">
        <w:rPr>
          <w:rFonts w:eastAsia="Symbol" w:cs="NewsGotT"/>
          <w:spacing w:val="-2"/>
          <w:szCs w:val="21"/>
          <w:lang w:eastAsia="es-ES" w:bidi="hi-IN"/>
        </w:rPr>
        <w:t>Cada parte nombrará uno y los dos árbitros así designados nombrarán al tercero, quien actuará como presidente del colegio arbitral. Si una parte no nombra al árbitro dentro de los 30 días siguientes a la recepción del requerimiento de la otra para que lo haga, la designación del árbitro se hará por el tribunal competente, a petición de cualquiera de las partes. Lo</w:t>
      </w:r>
      <w:r>
        <w:rPr>
          <w:rFonts w:eastAsia="Symbol" w:cs="NewsGotT"/>
          <w:spacing w:val="-2"/>
          <w:szCs w:val="21"/>
          <w:u w:val="single"/>
          <w:lang w:eastAsia="es-ES" w:bidi="hi-IN"/>
        </w:rPr>
        <w:t xml:space="preserve"> </w:t>
      </w:r>
      <w:r w:rsidRPr="00B608B3">
        <w:rPr>
          <w:rFonts w:eastAsia="Symbol" w:cs="NewsGotT"/>
          <w:spacing w:val="-2"/>
          <w:szCs w:val="21"/>
          <w:lang w:eastAsia="es-ES" w:bidi="hi-IN"/>
        </w:rPr>
        <w:t>mismo se aplicará cuando los árbitros designados no consigan ponerse de acuerdo sobre el tercer árbitro dentro de los 30 días contados desde la última aceptación.</w:t>
      </w:r>
    </w:p>
    <w:p w14:paraId="095A98D8" w14:textId="77777777" w:rsidR="00640E51" w:rsidRPr="00B608B3" w:rsidRDefault="00640E51" w:rsidP="00640E51">
      <w:pPr>
        <w:pStyle w:val="Prrafodelista"/>
        <w:numPr>
          <w:ilvl w:val="1"/>
          <w:numId w:val="29"/>
        </w:numPr>
        <w:suppressAutoHyphens/>
        <w:autoSpaceDN w:val="0"/>
        <w:spacing w:before="120" w:after="240"/>
        <w:ind w:left="907" w:hanging="340"/>
        <w:contextualSpacing w:val="0"/>
        <w:textAlignment w:val="baseline"/>
        <w:rPr>
          <w:rFonts w:eastAsia="Symbol" w:cs="NewsGotT"/>
          <w:spacing w:val="-2"/>
          <w:szCs w:val="21"/>
          <w:lang w:eastAsia="es-ES" w:bidi="hi-IN"/>
        </w:rPr>
      </w:pPr>
      <w:r w:rsidRPr="00B608B3">
        <w:rPr>
          <w:rFonts w:eastAsia="Symbol" w:cs="NewsGotT"/>
          <w:spacing w:val="-2"/>
          <w:szCs w:val="21"/>
          <w:lang w:eastAsia="es-ES" w:bidi="hi-IN"/>
        </w:rPr>
        <w:t xml:space="preserve">La designación de los árbitros por la Administración corresponderá a la persona titular de la </w:t>
      </w:r>
      <w:r>
        <w:rPr>
          <w:rFonts w:eastAsia="Symbol" w:cs="NewsGotT"/>
          <w:spacing w:val="-2"/>
          <w:szCs w:val="21"/>
          <w:lang w:eastAsia="es-ES" w:bidi="hi-IN"/>
        </w:rPr>
        <w:t>Dirección Gerencia del Servicio Andaluz de Salud</w:t>
      </w:r>
      <w:r w:rsidRPr="00B608B3">
        <w:rPr>
          <w:rFonts w:eastAsia="Symbol" w:cs="NewsGotT"/>
          <w:spacing w:val="-2"/>
          <w:szCs w:val="21"/>
          <w:lang w:eastAsia="es-ES" w:bidi="hi-IN"/>
        </w:rPr>
        <w:t>.</w:t>
      </w:r>
    </w:p>
    <w:p w14:paraId="73A63BC8" w14:textId="77777777" w:rsidR="00640E51" w:rsidRPr="00B608B3" w:rsidRDefault="00640E51" w:rsidP="00640E51">
      <w:pPr>
        <w:spacing w:before="120" w:after="240"/>
      </w:pPr>
      <w:r w:rsidRPr="00B608B3">
        <w:rPr>
          <w:rFonts w:eastAsia="Symbol" w:cs="NewsGotT"/>
          <w:color w:val="auto"/>
          <w:spacing w:val="-2"/>
          <w:szCs w:val="21"/>
          <w:lang w:eastAsia="es-ES"/>
        </w:rPr>
        <w:t>La retribución a los árbitros se efectuará conforme a las reglas establecidas en el artículo 37.6 de la Ley 60/2003</w:t>
      </w:r>
      <w:r>
        <w:rPr>
          <w:rFonts w:eastAsia="Symbol" w:cs="NewsGotT"/>
          <w:color w:val="auto"/>
          <w:spacing w:val="-2"/>
          <w:szCs w:val="21"/>
          <w:lang w:eastAsia="es-ES"/>
        </w:rPr>
        <w:t>,</w:t>
      </w:r>
      <w:r w:rsidRPr="00522EF8">
        <w:rPr>
          <w:rFonts w:eastAsia="Symbol" w:cs="NewsGotT"/>
          <w:color w:val="auto"/>
          <w:spacing w:val="-2"/>
          <w:szCs w:val="21"/>
          <w:lang w:eastAsia="es-ES"/>
        </w:rPr>
        <w:t xml:space="preserve"> </w:t>
      </w:r>
      <w:r w:rsidRPr="004A0AF4">
        <w:rPr>
          <w:rFonts w:eastAsia="Symbol" w:cs="NewsGotT"/>
          <w:color w:val="auto"/>
          <w:spacing w:val="-2"/>
          <w:szCs w:val="21"/>
          <w:lang w:eastAsia="es-ES"/>
        </w:rPr>
        <w:t>de 23 de diciembre, de Arbitraje</w:t>
      </w:r>
      <w:r w:rsidRPr="00B608B3">
        <w:rPr>
          <w:rFonts w:eastAsia="Symbol" w:cs="NewsGotT"/>
          <w:color w:val="auto"/>
          <w:spacing w:val="-2"/>
          <w:szCs w:val="21"/>
          <w:lang w:eastAsia="es-ES"/>
        </w:rPr>
        <w:t xml:space="preserve"> y de acuerdo con lo establecido en el artículo 139 de la Ley 29/1998, de 13 de julio, reguladora de la Jurisdicción Contencioso-administrativa.</w:t>
      </w:r>
    </w:p>
    <w:p w14:paraId="4B505307" w14:textId="77777777" w:rsidR="00640E51" w:rsidRPr="00B608B3" w:rsidRDefault="00640E51" w:rsidP="00640E51">
      <w:pPr>
        <w:spacing w:before="120" w:after="240"/>
      </w:pPr>
      <w:r w:rsidRPr="00B608B3">
        <w:rPr>
          <w:rFonts w:eastAsia="Symbol" w:cs="NewsGotT"/>
          <w:color w:val="auto"/>
          <w:spacing w:val="-2"/>
          <w:szCs w:val="21"/>
          <w:lang w:eastAsia="es-ES"/>
        </w:rPr>
        <w:t>El plazo de resolución del arbitraje será como máximo de dos meses. Salvo acuerdo en contrario de las partes, este plazo podrá ser prorrogado por los árbitros, por un plazo no superior a un mes, mediante decisión motivada.</w:t>
      </w:r>
    </w:p>
    <w:p w14:paraId="638E189F" w14:textId="77777777" w:rsidR="00640E51" w:rsidRPr="00B608B3" w:rsidRDefault="00640E51" w:rsidP="00640E51">
      <w:pPr>
        <w:spacing w:before="120" w:after="240"/>
        <w:jc w:val="right"/>
        <w:rPr>
          <w:b/>
          <w:bCs/>
          <w:color w:val="0C0FF1"/>
          <w:szCs w:val="21"/>
        </w:rPr>
      </w:pPr>
    </w:p>
    <w:p w14:paraId="5D5366E0" w14:textId="77777777" w:rsidR="00640E51" w:rsidRPr="00B608B3" w:rsidRDefault="00640E51" w:rsidP="00640E51">
      <w:pPr>
        <w:spacing w:before="120" w:after="240"/>
        <w:jc w:val="right"/>
        <w:rPr>
          <w:b/>
          <w:bCs/>
          <w:color w:val="0C0FF1"/>
          <w:szCs w:val="21"/>
        </w:rPr>
      </w:pPr>
      <w:r w:rsidRPr="00B608B3">
        <w:rPr>
          <w:rFonts w:eastAsia="Symbol"/>
          <w:color w:val="auto"/>
          <w:spacing w:val="-2"/>
        </w:rPr>
        <w:t>(Lugar, fecha y firma)</w:t>
      </w:r>
    </w:p>
    <w:p w14:paraId="6A928E8F" w14:textId="19FBF9C1" w:rsidR="00DE2A2C" w:rsidRPr="00640E51" w:rsidRDefault="00DE2A2C" w:rsidP="00640E51">
      <w:bookmarkStart w:id="0" w:name="_GoBack"/>
      <w:bookmarkEnd w:id="0"/>
    </w:p>
    <w:sectPr w:rsidR="00DE2A2C" w:rsidRPr="00640E51" w:rsidSect="00B02202">
      <w:headerReference w:type="default" r:id="rId8"/>
      <w:headerReference w:type="first" r:id="rId9"/>
      <w:footerReference w:type="first" r:id="rId10"/>
      <w:pgSz w:w="11906" w:h="16838"/>
      <w:pgMar w:top="3686" w:right="1304" w:bottom="1418" w:left="1134" w:header="1814" w:footer="6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793D6" w14:textId="77777777" w:rsidR="00384FF2" w:rsidRDefault="00384FF2" w:rsidP="00FC5BDF">
      <w:r>
        <w:separator/>
      </w:r>
    </w:p>
  </w:endnote>
  <w:endnote w:type="continuationSeparator" w:id="0">
    <w:p w14:paraId="16A25533" w14:textId="77777777" w:rsidR="00384FF2" w:rsidRDefault="00384FF2" w:rsidP="00FC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NewsGo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Noto Sans HK Medium">
    <w:charset w:val="00"/>
    <w:family w:val="roman"/>
    <w:pitch w:val="variable"/>
  </w:font>
  <w:font w:name="Noto Sans HK">
    <w:altName w:val="Arial"/>
    <w:charset w:val="00"/>
    <w:family w:val="swiss"/>
    <w:pitch w:val="variable"/>
  </w:font>
  <w:font w:name="Source Sans Pro Bold">
    <w:panose1 w:val="020B0703030403020204"/>
    <w:charset w:val="00"/>
    <w:family w:val="roman"/>
    <w:pitch w:val="variable"/>
  </w:font>
  <w:font w:name="Source Sans Pro Semibold">
    <w:panose1 w:val="020B06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ource Sans Pro Light">
    <w:panose1 w:val="020B0403030403020204"/>
    <w:charset w:val="00"/>
    <w:family w:val="swiss"/>
    <w:pitch w:val="variable"/>
    <w:sig w:usb0="600002F7" w:usb1="02000001" w:usb2="00000000" w:usb3="00000000" w:csb0="0000019F" w:csb1="00000000"/>
  </w:font>
  <w:font w:name="Yu Mincho">
    <w:altName w:val="游明朝"/>
    <w:panose1 w:val="00000000000000000000"/>
    <w:charset w:val="80"/>
    <w:family w:val="roman"/>
    <w:notTrueType/>
    <w:pitch w:val="default"/>
  </w:font>
  <w:font w:name="Lucida Grande">
    <w:altName w:val="Segoe UI"/>
    <w:charset w:val="01"/>
    <w:family w:val="swiss"/>
    <w:pitch w:val="default"/>
  </w:font>
  <w:font w:name="Univers 10pt">
    <w:altName w:val="Arial"/>
    <w:panose1 w:val="00000000000000000000"/>
    <w:charset w:val="00"/>
    <w:family w:val="swiss"/>
    <w:notTrueType/>
    <w:pitch w:val="default"/>
    <w:sig w:usb0="00000003" w:usb1="00000000" w:usb2="00000000" w:usb3="00000000" w:csb0="00000001" w:csb1="00000000"/>
  </w:font>
  <w:font w:name="NewsGotTDem">
    <w:altName w:val="Times New Roman"/>
    <w:charset w:val="00"/>
    <w:family w:val="auto"/>
    <w:pitch w:val="variable"/>
    <w:sig w:usb0="00000087" w:usb1="00000000" w:usb2="00000000" w:usb3="00000000" w:csb0="0000001B"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FC690" w14:textId="77777777" w:rsidR="00A421C4" w:rsidRDefault="00A421C4" w:rsidP="00A421C4">
    <w:pPr>
      <w:pStyle w:val="Piedepgina-Datos"/>
      <w:ind w:left="5812" w:right="-197"/>
    </w:pPr>
  </w:p>
  <w:p w14:paraId="02D18298" w14:textId="77777777" w:rsidR="00384FF2" w:rsidRDefault="00A421C4" w:rsidP="00A421C4">
    <w:pPr>
      <w:pStyle w:val="Piedepgina-Datos"/>
      <w:tabs>
        <w:tab w:val="right" w:pos="9468"/>
      </w:tabs>
      <w:ind w:left="5812"/>
    </w:pPr>
    <w:r>
      <w:tab/>
    </w:r>
  </w:p>
  <w:p w14:paraId="3A8BB37F" w14:textId="77777777" w:rsidR="00A421C4" w:rsidRDefault="00A421C4" w:rsidP="00A421C4">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ED36" w14:textId="77777777" w:rsidR="00384FF2" w:rsidRDefault="00384FF2" w:rsidP="00FC5BDF">
      <w:r>
        <w:separator/>
      </w:r>
    </w:p>
  </w:footnote>
  <w:footnote w:type="continuationSeparator" w:id="0">
    <w:p w14:paraId="3C8A7EC3" w14:textId="77777777" w:rsidR="00384FF2" w:rsidRDefault="00384FF2" w:rsidP="00FC5BDF">
      <w:r>
        <w:continuationSeparator/>
      </w:r>
    </w:p>
  </w:footnote>
  <w:footnote w:id="1">
    <w:p w14:paraId="2FC5A5BE" w14:textId="77777777" w:rsidR="00640E51" w:rsidRDefault="00640E51" w:rsidP="00640E51">
      <w:pPr>
        <w:pStyle w:val="Textonotapie"/>
      </w:pPr>
      <w:r>
        <w:rPr>
          <w:rStyle w:val="Refdenotaalpie"/>
        </w:rPr>
        <w:footnoteRef/>
      </w:r>
      <w:r>
        <w:t xml:space="preserve"> </w:t>
      </w:r>
      <w:r>
        <w:rPr>
          <w:color w:val="auto"/>
          <w:sz w:val="18"/>
        </w:rPr>
        <w:t>Apoderado o apoderada, administrador o administradora única, solidaria, mancomunada,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032A2" w14:textId="77777777" w:rsidR="00EF0E50" w:rsidRDefault="00EF0E50" w:rsidP="00EF0E50">
    <w:pPr>
      <w:jc w:val="right"/>
    </w:pPr>
    <w:r>
      <w:rPr>
        <w:noProof/>
        <w:lang w:eastAsia="es-ES"/>
      </w:rPr>
      <w:drawing>
        <wp:inline distT="0" distB="0" distL="0" distR="0" wp14:anchorId="2E0354A8" wp14:editId="50D388C6">
          <wp:extent cx="2010014" cy="589920"/>
          <wp:effectExtent l="0" t="0" r="9525" b="635"/>
          <wp:docPr id="10" name="Imagen 10" descr="https://juntadeandalucia.es/sites/default/files/2023-05/ES%20Financiado%20por%20la%20Uni%C3%B3n%20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ntadeandalucia.es/sites/default/files/2023-05/ES%20Financiado%20por%20la%20Uni%C3%B3n%20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52" cy="606631"/>
                  </a:xfrm>
                  <a:prstGeom prst="rect">
                    <a:avLst/>
                  </a:prstGeom>
                  <a:noFill/>
                  <a:ln>
                    <a:noFill/>
                  </a:ln>
                </pic:spPr>
              </pic:pic>
            </a:graphicData>
          </a:graphic>
        </wp:inline>
      </w:drawing>
    </w:r>
    <w:r>
      <w:rPr>
        <w:noProof/>
        <w:lang w:eastAsia="es-ES"/>
      </w:rPr>
      <mc:AlternateContent>
        <mc:Choice Requires="wps">
          <w:drawing>
            <wp:anchor distT="0" distB="360045" distL="114300" distR="114300" simplePos="0" relativeHeight="251659264" behindDoc="0" locked="0" layoutInCell="1" allowOverlap="1" wp14:anchorId="5E32E24E" wp14:editId="6120A406">
              <wp:simplePos x="0" y="0"/>
              <wp:positionH relativeFrom="column">
                <wp:posOffset>6017895</wp:posOffset>
              </wp:positionH>
              <wp:positionV relativeFrom="page">
                <wp:posOffset>533400</wp:posOffset>
              </wp:positionV>
              <wp:extent cx="415290" cy="47625"/>
              <wp:effectExtent l="0" t="0" r="3810" b="952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15290" cy="47625"/>
                      </a:xfrm>
                      <a:prstGeom prst="rect">
                        <a:avLst/>
                      </a:prstGeom>
                      <a:noFill/>
                      <a:ln w="6350">
                        <a:noFill/>
                      </a:ln>
                    </wps:spPr>
                    <wps:txbx>
                      <w:txbxContent>
                        <w:p w14:paraId="5B0355B6" w14:textId="77777777" w:rsidR="00EF0E50" w:rsidRPr="00761B0C" w:rsidRDefault="00EF0E50" w:rsidP="00EF0E50">
                          <w:pPr>
                            <w:pStyle w:val="Cabecera-Centrodirectivo"/>
                          </w:pPr>
                          <w: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2E24E" id="_x0000_t202" coordsize="21600,21600" o:spt="202" path="m,l,21600r21600,l21600,xe">
              <v:stroke joinstyle="miter"/>
              <v:path gradientshapeok="t" o:connecttype="rect"/>
            </v:shapetype>
            <v:shape id="Cuadro de texto 9" o:spid="_x0000_s1029" type="#_x0000_t202" style="position:absolute;left:0;text-align:left;margin-left:473.85pt;margin-top:42pt;width:32.7pt;height:3.75pt;flip:x;z-index:251659264;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" filled="f" stroked="f" strokeweight=".5pt">
              <v:path arrowok="t"/>
              <v:textbox inset="0,0,0,0">
                <w:txbxContent>
                  <w:p w14:paraId="5B0355B6" w14:textId="77777777" w:rsidR="00EF0E50" w:rsidRPr="00761B0C" w:rsidRDefault="00EF0E50" w:rsidP="00EF0E50">
                    <w:pPr>
                      <w:pStyle w:val="Cabecera-Centrodirectivo"/>
                    </w:pPr>
                    <w:r>
                      <w:t xml:space="preserve"> </w:t>
                    </w:r>
                  </w:p>
                </w:txbxContent>
              </v:textbox>
              <w10:wrap type="topAndBottom" anchory="page"/>
            </v:shape>
          </w:pict>
        </mc:Fallback>
      </mc:AlternateContent>
    </w:r>
    <w:r>
      <w:rPr>
        <w:noProof/>
        <w:lang w:eastAsia="es-ES"/>
      </w:rPr>
      <w:drawing>
        <wp:inline distT="0" distB="0" distL="0" distR="0" wp14:anchorId="3C416447" wp14:editId="33B0D96D">
          <wp:extent cx="3932555" cy="50609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2555" cy="506095"/>
                  </a:xfrm>
                  <a:prstGeom prst="rect">
                    <a:avLst/>
                  </a:prstGeom>
                  <a:noFill/>
                </pic:spPr>
              </pic:pic>
            </a:graphicData>
          </a:graphic>
        </wp:inline>
      </w:drawing>
    </w:r>
  </w:p>
  <w:p w14:paraId="7EAA6CD2" w14:textId="043A6BE8" w:rsidR="00384FF2" w:rsidRPr="00EF0E50" w:rsidRDefault="00384FF2" w:rsidP="00EF0E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1A4B6" w14:textId="06A25AF3" w:rsidR="00384FF2" w:rsidRDefault="00A522A2" w:rsidP="00A340CA">
    <w:pPr>
      <w:jc w:val="right"/>
    </w:pPr>
    <w:r>
      <w:rPr>
        <w:noProof/>
        <w:lang w:eastAsia="es-ES"/>
      </w:rPr>
      <w:drawing>
        <wp:inline distT="0" distB="0" distL="0" distR="0" wp14:anchorId="1D87D42D" wp14:editId="7EE38927">
          <wp:extent cx="2010014" cy="589920"/>
          <wp:effectExtent l="0" t="0" r="9525" b="635"/>
          <wp:docPr id="1" name="Imagen 1" descr="https://juntadeandalucia.es/sites/default/files/2023-05/ES%20Financiado%20por%20la%20Uni%C3%B3n%20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ntadeandalucia.es/sites/default/files/2023-05/ES%20Financiado%20por%20la%20Uni%C3%B3n%20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52" cy="606631"/>
                  </a:xfrm>
                  <a:prstGeom prst="rect">
                    <a:avLst/>
                  </a:prstGeom>
                  <a:noFill/>
                  <a:ln>
                    <a:noFill/>
                  </a:ln>
                </pic:spPr>
              </pic:pic>
            </a:graphicData>
          </a:graphic>
        </wp:inline>
      </w:drawing>
    </w:r>
    <w:r w:rsidR="00A340CA">
      <w:rPr>
        <w:noProof/>
        <w:lang w:eastAsia="es-ES"/>
      </w:rPr>
      <mc:AlternateContent>
        <mc:Choice Requires="wps">
          <w:drawing>
            <wp:anchor distT="0" distB="360045" distL="114300" distR="114300" simplePos="0" relativeHeight="251656704" behindDoc="0" locked="0" layoutInCell="1" allowOverlap="1" wp14:anchorId="1A80F58B" wp14:editId="6D758232">
              <wp:simplePos x="0" y="0"/>
              <wp:positionH relativeFrom="column">
                <wp:posOffset>6017895</wp:posOffset>
              </wp:positionH>
              <wp:positionV relativeFrom="page">
                <wp:posOffset>533400</wp:posOffset>
              </wp:positionV>
              <wp:extent cx="415290" cy="47625"/>
              <wp:effectExtent l="0" t="0" r="3810" b="9525"/>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15290" cy="47625"/>
                      </a:xfrm>
                      <a:prstGeom prst="rect">
                        <a:avLst/>
                      </a:prstGeom>
                      <a:noFill/>
                      <a:ln w="6350">
                        <a:noFill/>
                      </a:ln>
                    </wps:spPr>
                    <wps:txbx>
                      <w:txbxContent>
                        <w:p w14:paraId="485761AE" w14:textId="260ABDEB" w:rsidR="00EA2406" w:rsidRPr="00761B0C" w:rsidRDefault="00D12A03" w:rsidP="00491CAE">
                          <w:pPr>
                            <w:pStyle w:val="Cabecera-Centrodirectivo"/>
                          </w:pPr>
                          <w: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0F58B" id="_x0000_t202" coordsize="21600,21600" o:spt="202" path="m,l,21600r21600,l21600,xe">
              <v:stroke joinstyle="miter"/>
              <v:path gradientshapeok="t" o:connecttype="rect"/>
            </v:shapetype>
            <v:shape id="Cuadro de texto 3" o:spid="_x0000_s1030" type="#_x0000_t202" style="position:absolute;left:0;text-align:left;margin-left:473.85pt;margin-top:42pt;width:32.7pt;height:3.75pt;flip:x;z-index:251656704;visibility:visible;mso-wrap-style:square;mso-width-percent:0;mso-height-percent:0;mso-wrap-distance-left:9pt;mso-wrap-distance-top:0;mso-wrap-distance-right:9pt;mso-wrap-distance-bottom:28.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" filled="f" stroked="f" strokeweight=".5pt">
              <v:path arrowok="t"/>
              <v:textbox inset="0,0,0,0">
                <w:txbxContent>
                  <w:p w14:paraId="485761AE" w14:textId="260ABDEB" w:rsidR="00EA2406" w:rsidRPr="00761B0C" w:rsidRDefault="00D12A03" w:rsidP="00491CAE">
                    <w:pPr>
                      <w:pStyle w:val="Cabecera-Centrodirectivo"/>
                    </w:pPr>
                    <w:r>
                      <w:t xml:space="preserve"> </w:t>
                    </w:r>
                  </w:p>
                </w:txbxContent>
              </v:textbox>
              <w10:wrap type="topAndBottom" anchory="page"/>
            </v:shape>
          </w:pict>
        </mc:Fallback>
      </mc:AlternateContent>
    </w:r>
    <w:r w:rsidR="00A340CA">
      <w:rPr>
        <w:noProof/>
        <w:lang w:eastAsia="es-ES"/>
      </w:rPr>
      <w:drawing>
        <wp:inline distT="0" distB="0" distL="0" distR="0" wp14:anchorId="21D8C33A" wp14:editId="509BDA57">
          <wp:extent cx="3932555" cy="50609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2555" cy="5060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img-check-list"/>
      </v:shape>
    </w:pict>
  </w:numPicBullet>
  <w:abstractNum w:abstractNumId="0" w15:restartNumberingAfterBreak="0">
    <w:nsid w:val="FFFFFF1D"/>
    <w:multiLevelType w:val="multilevel"/>
    <w:tmpl w:val="4B94D3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D8D3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5069F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EACCE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8685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97421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932BC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9699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0EA4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1A25A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7B629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A4186B"/>
    <w:multiLevelType w:val="multilevel"/>
    <w:tmpl w:val="B2A02D72"/>
    <w:lvl w:ilvl="0">
      <w:start w:val="1"/>
      <w:numFmt w:val="decimal"/>
      <w:suff w:val="space"/>
      <w:lvlText w:val="%1."/>
      <w:lvlJc w:val="left"/>
      <w:pPr>
        <w:ind w:left="360" w:hanging="360"/>
      </w:pPr>
      <w:rPr>
        <w:b/>
      </w:rPr>
    </w:lvl>
    <w:lvl w:ilvl="1">
      <w:start w:val="1"/>
      <w:numFmt w:val="decimal"/>
      <w:suff w:val="space"/>
      <w:lvlText w:val="%1.%2."/>
      <w:lvlJc w:val="left"/>
      <w:pPr>
        <w:ind w:left="0" w:firstLine="0"/>
      </w:pPr>
      <w:rPr>
        <w:b/>
      </w:rPr>
    </w:lvl>
    <w:lvl w:ilvl="2">
      <w:start w:val="1"/>
      <w:numFmt w:val="decimal"/>
      <w:suff w:val="space"/>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541A1C"/>
    <w:multiLevelType w:val="multilevel"/>
    <w:tmpl w:val="A4F833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9640D99"/>
    <w:multiLevelType w:val="hybridMultilevel"/>
    <w:tmpl w:val="D69485B2"/>
    <w:lvl w:ilvl="0" w:tplc="6B9E1602">
      <w:start w:val="1"/>
      <w:numFmt w:val="bullet"/>
      <w:lvlText w:val="□"/>
      <w:lvlJc w:val="left"/>
      <w:pPr>
        <w:ind w:left="326" w:hanging="207"/>
      </w:pPr>
      <w:rPr>
        <w:rFonts w:ascii="Times New Roman" w:eastAsia="Times New Roman" w:hAnsi="Times New Roman" w:cs="Times New Roman" w:hint="default"/>
        <w:sz w:val="24"/>
        <w:szCs w:val="24"/>
      </w:rPr>
    </w:lvl>
    <w:lvl w:ilvl="1" w:tplc="AE601F78">
      <w:start w:val="1"/>
      <w:numFmt w:val="bullet"/>
      <w:lvlText w:val="•"/>
      <w:lvlJc w:val="left"/>
      <w:pPr>
        <w:ind w:left="1168" w:hanging="207"/>
      </w:pPr>
    </w:lvl>
    <w:lvl w:ilvl="2" w:tplc="C15C82D2">
      <w:start w:val="1"/>
      <w:numFmt w:val="bullet"/>
      <w:lvlText w:val="•"/>
      <w:lvlJc w:val="left"/>
      <w:pPr>
        <w:ind w:left="2010" w:hanging="207"/>
      </w:pPr>
    </w:lvl>
    <w:lvl w:ilvl="3" w:tplc="17EC141C">
      <w:start w:val="1"/>
      <w:numFmt w:val="bullet"/>
      <w:lvlText w:val="•"/>
      <w:lvlJc w:val="left"/>
      <w:pPr>
        <w:ind w:left="2851" w:hanging="207"/>
      </w:pPr>
    </w:lvl>
    <w:lvl w:ilvl="4" w:tplc="FE42F35A">
      <w:start w:val="1"/>
      <w:numFmt w:val="bullet"/>
      <w:lvlText w:val="•"/>
      <w:lvlJc w:val="left"/>
      <w:pPr>
        <w:ind w:left="3693" w:hanging="207"/>
      </w:pPr>
    </w:lvl>
    <w:lvl w:ilvl="5" w:tplc="7C983428">
      <w:start w:val="1"/>
      <w:numFmt w:val="bullet"/>
      <w:lvlText w:val="•"/>
      <w:lvlJc w:val="left"/>
      <w:pPr>
        <w:ind w:left="4535" w:hanging="207"/>
      </w:pPr>
    </w:lvl>
    <w:lvl w:ilvl="6" w:tplc="41BE9D1C">
      <w:start w:val="1"/>
      <w:numFmt w:val="bullet"/>
      <w:lvlText w:val="•"/>
      <w:lvlJc w:val="left"/>
      <w:pPr>
        <w:ind w:left="5377" w:hanging="207"/>
      </w:pPr>
    </w:lvl>
    <w:lvl w:ilvl="7" w:tplc="CF86F69C">
      <w:start w:val="1"/>
      <w:numFmt w:val="bullet"/>
      <w:lvlText w:val="•"/>
      <w:lvlJc w:val="left"/>
      <w:pPr>
        <w:ind w:left="6218" w:hanging="207"/>
      </w:pPr>
    </w:lvl>
    <w:lvl w:ilvl="8" w:tplc="83A2463E">
      <w:start w:val="1"/>
      <w:numFmt w:val="bullet"/>
      <w:lvlText w:val="•"/>
      <w:lvlJc w:val="left"/>
      <w:pPr>
        <w:ind w:left="7060" w:hanging="207"/>
      </w:pPr>
    </w:lvl>
  </w:abstractNum>
  <w:abstractNum w:abstractNumId="14" w15:restartNumberingAfterBreak="0">
    <w:nsid w:val="29A30494"/>
    <w:multiLevelType w:val="hybridMultilevel"/>
    <w:tmpl w:val="B578393A"/>
    <w:lvl w:ilvl="0" w:tplc="49A8181E">
      <w:numFmt w:val="bullet"/>
      <w:lvlText w:val="-"/>
      <w:lvlJc w:val="left"/>
      <w:pPr>
        <w:ind w:left="720" w:hanging="360"/>
      </w:pPr>
      <w:rPr>
        <w:rFonts w:ascii="Source Sans Pro" w:eastAsiaTheme="minorHAnsi" w:hAnsi="Source Sans Pr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4E3F27"/>
    <w:multiLevelType w:val="hybridMultilevel"/>
    <w:tmpl w:val="71AC3866"/>
    <w:lvl w:ilvl="0" w:tplc="DCAC46EE">
      <w:numFmt w:val="bullet"/>
      <w:lvlText w:val="-"/>
      <w:lvlJc w:val="left"/>
      <w:pPr>
        <w:ind w:left="720" w:hanging="360"/>
      </w:pPr>
      <w:rPr>
        <w:rFonts w:ascii="Source Sans Pro" w:eastAsia="Symbol" w:hAnsi="Source Sans Pro" w:cs="NewsGot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D42EF9"/>
    <w:multiLevelType w:val="multilevel"/>
    <w:tmpl w:val="8E4EE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F823DC"/>
    <w:multiLevelType w:val="multilevel"/>
    <w:tmpl w:val="C6006C08"/>
    <w:lvl w:ilvl="0">
      <w:start w:val="6"/>
      <w:numFmt w:val="bullet"/>
      <w:lvlText w:val="-"/>
      <w:lvlJc w:val="left"/>
      <w:pPr>
        <w:ind w:left="360" w:hanging="360"/>
      </w:pPr>
      <w:rPr>
        <w:rFonts w:ascii="NewsGotT" w:hAnsi="NewsGotT"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308E706E"/>
    <w:multiLevelType w:val="hybridMultilevel"/>
    <w:tmpl w:val="26C4924A"/>
    <w:lvl w:ilvl="0" w:tplc="A4BAF4B4">
      <w:start w:val="1"/>
      <w:numFmt w:val="decimal"/>
      <w:pStyle w:val="Tabla-Ttulo"/>
      <w:lvlText w:val="%1."/>
      <w:lvlJc w:val="left"/>
      <w:pPr>
        <w:ind w:left="227" w:hanging="227"/>
      </w:pPr>
      <w:rPr>
        <w:rFonts w:ascii="Noto Sans HK Medium" w:eastAsia="Noto Sans HK Medium" w:hAnsi="Noto Sans HK Medium" w:hint="eastAsia"/>
        <w:color w:val="FFFFFF"/>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340864E4"/>
    <w:multiLevelType w:val="multilevel"/>
    <w:tmpl w:val="7632D4A6"/>
    <w:lvl w:ilvl="0">
      <w:start w:val="1"/>
      <w:numFmt w:val="bullet"/>
      <w:lvlText w:val="□"/>
      <w:lvlJc w:val="left"/>
      <w:pPr>
        <w:ind w:left="326" w:hanging="207"/>
      </w:pPr>
      <w:rPr>
        <w:rFonts w:ascii="Times New Roman" w:hAnsi="Times New Roman" w:cs="Times New Roman" w:hint="default"/>
        <w:sz w:val="24"/>
        <w:szCs w:val="24"/>
      </w:rPr>
    </w:lvl>
    <w:lvl w:ilvl="1">
      <w:start w:val="1"/>
      <w:numFmt w:val="bullet"/>
      <w:lvlText w:val=""/>
      <w:lvlJc w:val="left"/>
      <w:pPr>
        <w:ind w:left="1168" w:hanging="207"/>
      </w:pPr>
      <w:rPr>
        <w:rFonts w:ascii="Symbol" w:hAnsi="Symbol" w:cs="Symbol" w:hint="default"/>
      </w:rPr>
    </w:lvl>
    <w:lvl w:ilvl="2">
      <w:start w:val="1"/>
      <w:numFmt w:val="bullet"/>
      <w:lvlText w:val=""/>
      <w:lvlJc w:val="left"/>
      <w:pPr>
        <w:ind w:left="2010" w:hanging="207"/>
      </w:pPr>
      <w:rPr>
        <w:rFonts w:ascii="Symbol" w:hAnsi="Symbol" w:cs="Symbol" w:hint="default"/>
      </w:rPr>
    </w:lvl>
    <w:lvl w:ilvl="3">
      <w:start w:val="1"/>
      <w:numFmt w:val="bullet"/>
      <w:lvlText w:val=""/>
      <w:lvlJc w:val="left"/>
      <w:pPr>
        <w:ind w:left="2851" w:hanging="207"/>
      </w:pPr>
      <w:rPr>
        <w:rFonts w:ascii="Symbol" w:hAnsi="Symbol" w:cs="Symbol" w:hint="default"/>
      </w:rPr>
    </w:lvl>
    <w:lvl w:ilvl="4">
      <w:start w:val="1"/>
      <w:numFmt w:val="bullet"/>
      <w:lvlText w:val=""/>
      <w:lvlJc w:val="left"/>
      <w:pPr>
        <w:ind w:left="3693" w:hanging="207"/>
      </w:pPr>
      <w:rPr>
        <w:rFonts w:ascii="Symbol" w:hAnsi="Symbol" w:cs="Symbol" w:hint="default"/>
      </w:rPr>
    </w:lvl>
    <w:lvl w:ilvl="5">
      <w:start w:val="1"/>
      <w:numFmt w:val="bullet"/>
      <w:lvlText w:val=""/>
      <w:lvlJc w:val="left"/>
      <w:pPr>
        <w:ind w:left="4535" w:hanging="207"/>
      </w:pPr>
      <w:rPr>
        <w:rFonts w:ascii="Symbol" w:hAnsi="Symbol" w:cs="Symbol" w:hint="default"/>
      </w:rPr>
    </w:lvl>
    <w:lvl w:ilvl="6">
      <w:start w:val="1"/>
      <w:numFmt w:val="bullet"/>
      <w:lvlText w:val=""/>
      <w:lvlJc w:val="left"/>
      <w:pPr>
        <w:ind w:left="5377" w:hanging="207"/>
      </w:pPr>
      <w:rPr>
        <w:rFonts w:ascii="Symbol" w:hAnsi="Symbol" w:cs="Symbol" w:hint="default"/>
      </w:rPr>
    </w:lvl>
    <w:lvl w:ilvl="7">
      <w:start w:val="1"/>
      <w:numFmt w:val="bullet"/>
      <w:lvlText w:val=""/>
      <w:lvlJc w:val="left"/>
      <w:pPr>
        <w:ind w:left="6218" w:hanging="207"/>
      </w:pPr>
      <w:rPr>
        <w:rFonts w:ascii="Symbol" w:hAnsi="Symbol" w:cs="Symbol" w:hint="default"/>
      </w:rPr>
    </w:lvl>
    <w:lvl w:ilvl="8">
      <w:start w:val="1"/>
      <w:numFmt w:val="bullet"/>
      <w:lvlText w:val=""/>
      <w:lvlJc w:val="left"/>
      <w:pPr>
        <w:ind w:left="7060" w:hanging="207"/>
      </w:pPr>
      <w:rPr>
        <w:rFonts w:ascii="Symbol" w:hAnsi="Symbol" w:cs="Symbol" w:hint="default"/>
      </w:rPr>
    </w:lvl>
  </w:abstractNum>
  <w:abstractNum w:abstractNumId="20" w15:restartNumberingAfterBreak="0">
    <w:nsid w:val="3E6E33A3"/>
    <w:multiLevelType w:val="multilevel"/>
    <w:tmpl w:val="42226314"/>
    <w:lvl w:ilvl="0">
      <w:start w:val="1"/>
      <w:numFmt w:val="decimal"/>
      <w:suff w:val="space"/>
      <w:lvlText w:val="%1."/>
      <w:lvlJc w:val="left"/>
      <w:pPr>
        <w:ind w:left="3192" w:hanging="360"/>
      </w:pPr>
      <w:rPr>
        <w:b/>
      </w:rPr>
    </w:lvl>
    <w:lvl w:ilvl="1">
      <w:start w:val="1"/>
      <w:numFmt w:val="decimal"/>
      <w:suff w:val="space"/>
      <w:lvlText w:val="%1.%2."/>
      <w:lvlJc w:val="left"/>
      <w:pPr>
        <w:ind w:left="3689" w:hanging="432"/>
      </w:pPr>
      <w:rPr>
        <w:b/>
      </w:rPr>
    </w:lvl>
    <w:lvl w:ilvl="2">
      <w:start w:val="1"/>
      <w:numFmt w:val="decimal"/>
      <w:suff w:val="space"/>
      <w:lvlText w:val="%1.%2.%3."/>
      <w:lvlJc w:val="left"/>
      <w:pPr>
        <w:ind w:left="4056" w:hanging="504"/>
      </w:pPr>
      <w:rPr>
        <w:b/>
      </w:r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1" w15:restartNumberingAfterBreak="0">
    <w:nsid w:val="56B930FC"/>
    <w:multiLevelType w:val="multilevel"/>
    <w:tmpl w:val="D3BEA918"/>
    <w:styleLink w:val="LFO4"/>
    <w:lvl w:ilvl="0">
      <w:numFmt w:val="bullet"/>
      <w:lvlText w:val=""/>
      <w:lvlPicBulletId w:val="0"/>
      <w:lvlJc w:val="left"/>
      <w:pPr>
        <w:ind w:left="454" w:hanging="397"/>
      </w:pPr>
      <w:rPr>
        <w:rFonts w:hAnsi="Symbol" w:hint="default"/>
        <w:sz w:val="22"/>
      </w:rPr>
    </w:lvl>
    <w:lvl w:ilvl="1">
      <w:numFmt w:val="bullet"/>
      <w:lvlText w:val="o"/>
      <w:lvlJc w:val="left"/>
      <w:pPr>
        <w:ind w:left="533" w:hanging="360"/>
      </w:pPr>
      <w:rPr>
        <w:rFonts w:ascii="Courier New" w:hAnsi="Courier New" w:cs="Courier New"/>
      </w:rPr>
    </w:lvl>
    <w:lvl w:ilvl="2">
      <w:numFmt w:val="bullet"/>
      <w:lvlText w:val=""/>
      <w:lvlJc w:val="left"/>
      <w:pPr>
        <w:ind w:left="1253" w:hanging="360"/>
      </w:pPr>
      <w:rPr>
        <w:rFonts w:ascii="Wingdings" w:hAnsi="Wingdings"/>
      </w:rPr>
    </w:lvl>
    <w:lvl w:ilvl="3">
      <w:numFmt w:val="bullet"/>
      <w:lvlText w:val=""/>
      <w:lvlJc w:val="left"/>
      <w:pPr>
        <w:ind w:left="1973" w:hanging="360"/>
      </w:pPr>
      <w:rPr>
        <w:rFonts w:ascii="Symbol" w:hAnsi="Symbol"/>
      </w:rPr>
    </w:lvl>
    <w:lvl w:ilvl="4">
      <w:numFmt w:val="bullet"/>
      <w:lvlText w:val="o"/>
      <w:lvlJc w:val="left"/>
      <w:pPr>
        <w:ind w:left="2693" w:hanging="360"/>
      </w:pPr>
      <w:rPr>
        <w:rFonts w:ascii="Courier New" w:hAnsi="Courier New" w:cs="Courier New"/>
      </w:rPr>
    </w:lvl>
    <w:lvl w:ilvl="5">
      <w:numFmt w:val="bullet"/>
      <w:lvlText w:val=""/>
      <w:lvlJc w:val="left"/>
      <w:pPr>
        <w:ind w:left="3413" w:hanging="360"/>
      </w:pPr>
      <w:rPr>
        <w:rFonts w:ascii="Wingdings" w:hAnsi="Wingdings"/>
      </w:rPr>
    </w:lvl>
    <w:lvl w:ilvl="6">
      <w:numFmt w:val="bullet"/>
      <w:lvlText w:val=""/>
      <w:lvlJc w:val="left"/>
      <w:pPr>
        <w:ind w:left="4133" w:hanging="360"/>
      </w:pPr>
      <w:rPr>
        <w:rFonts w:ascii="Symbol" w:hAnsi="Symbol"/>
      </w:rPr>
    </w:lvl>
    <w:lvl w:ilvl="7">
      <w:numFmt w:val="bullet"/>
      <w:lvlText w:val="o"/>
      <w:lvlJc w:val="left"/>
      <w:pPr>
        <w:ind w:left="4853" w:hanging="360"/>
      </w:pPr>
      <w:rPr>
        <w:rFonts w:ascii="Courier New" w:hAnsi="Courier New" w:cs="Courier New"/>
      </w:rPr>
    </w:lvl>
    <w:lvl w:ilvl="8">
      <w:numFmt w:val="bullet"/>
      <w:lvlText w:val=""/>
      <w:lvlJc w:val="left"/>
      <w:pPr>
        <w:ind w:left="5573" w:hanging="360"/>
      </w:pPr>
      <w:rPr>
        <w:rFonts w:ascii="Wingdings" w:hAnsi="Wingdings"/>
      </w:rPr>
    </w:lvl>
  </w:abstractNum>
  <w:abstractNum w:abstractNumId="22" w15:restartNumberingAfterBreak="0">
    <w:nsid w:val="618F7D4F"/>
    <w:multiLevelType w:val="hybridMultilevel"/>
    <w:tmpl w:val="0DB41000"/>
    <w:lvl w:ilvl="0" w:tplc="2702053A">
      <w:start w:val="1"/>
      <w:numFmt w:val="bullet"/>
      <w:pStyle w:val="Tabla-CheckList"/>
      <w:lvlText w:val=""/>
      <w:lvlPicBulletId w:val="0"/>
      <w:lvlJc w:val="left"/>
      <w:pPr>
        <w:ind w:left="454" w:hanging="397"/>
      </w:pPr>
      <w:rPr>
        <w:rFonts w:ascii="Symbol" w:hAnsi="Symbol" w:hint="default"/>
        <w:color w:val="auto"/>
        <w:sz w:val="22"/>
        <w:szCs w:val="22"/>
      </w:rPr>
    </w:lvl>
    <w:lvl w:ilvl="1" w:tplc="040A0003" w:tentative="1">
      <w:start w:val="1"/>
      <w:numFmt w:val="bullet"/>
      <w:lvlText w:val="o"/>
      <w:lvlJc w:val="left"/>
      <w:pPr>
        <w:ind w:left="533" w:hanging="360"/>
      </w:pPr>
      <w:rPr>
        <w:rFonts w:ascii="Courier New" w:hAnsi="Courier New" w:cs="Courier New" w:hint="default"/>
      </w:rPr>
    </w:lvl>
    <w:lvl w:ilvl="2" w:tplc="040A0005" w:tentative="1">
      <w:start w:val="1"/>
      <w:numFmt w:val="bullet"/>
      <w:lvlText w:val=""/>
      <w:lvlJc w:val="left"/>
      <w:pPr>
        <w:ind w:left="1253" w:hanging="360"/>
      </w:pPr>
      <w:rPr>
        <w:rFonts w:ascii="Wingdings" w:hAnsi="Wingdings" w:hint="default"/>
      </w:rPr>
    </w:lvl>
    <w:lvl w:ilvl="3" w:tplc="040A0001" w:tentative="1">
      <w:start w:val="1"/>
      <w:numFmt w:val="bullet"/>
      <w:lvlText w:val=""/>
      <w:lvlJc w:val="left"/>
      <w:pPr>
        <w:ind w:left="1973" w:hanging="360"/>
      </w:pPr>
      <w:rPr>
        <w:rFonts w:ascii="Symbol" w:hAnsi="Symbol" w:hint="default"/>
      </w:rPr>
    </w:lvl>
    <w:lvl w:ilvl="4" w:tplc="040A0003" w:tentative="1">
      <w:start w:val="1"/>
      <w:numFmt w:val="bullet"/>
      <w:lvlText w:val="o"/>
      <w:lvlJc w:val="left"/>
      <w:pPr>
        <w:ind w:left="2693" w:hanging="360"/>
      </w:pPr>
      <w:rPr>
        <w:rFonts w:ascii="Courier New" w:hAnsi="Courier New" w:cs="Courier New" w:hint="default"/>
      </w:rPr>
    </w:lvl>
    <w:lvl w:ilvl="5" w:tplc="040A0005" w:tentative="1">
      <w:start w:val="1"/>
      <w:numFmt w:val="bullet"/>
      <w:lvlText w:val=""/>
      <w:lvlJc w:val="left"/>
      <w:pPr>
        <w:ind w:left="3413" w:hanging="360"/>
      </w:pPr>
      <w:rPr>
        <w:rFonts w:ascii="Wingdings" w:hAnsi="Wingdings" w:hint="default"/>
      </w:rPr>
    </w:lvl>
    <w:lvl w:ilvl="6" w:tplc="040A0001" w:tentative="1">
      <w:start w:val="1"/>
      <w:numFmt w:val="bullet"/>
      <w:lvlText w:val=""/>
      <w:lvlJc w:val="left"/>
      <w:pPr>
        <w:ind w:left="4133" w:hanging="360"/>
      </w:pPr>
      <w:rPr>
        <w:rFonts w:ascii="Symbol" w:hAnsi="Symbol" w:hint="default"/>
      </w:rPr>
    </w:lvl>
    <w:lvl w:ilvl="7" w:tplc="040A0003" w:tentative="1">
      <w:start w:val="1"/>
      <w:numFmt w:val="bullet"/>
      <w:lvlText w:val="o"/>
      <w:lvlJc w:val="left"/>
      <w:pPr>
        <w:ind w:left="4853" w:hanging="360"/>
      </w:pPr>
      <w:rPr>
        <w:rFonts w:ascii="Courier New" w:hAnsi="Courier New" w:cs="Courier New" w:hint="default"/>
      </w:rPr>
    </w:lvl>
    <w:lvl w:ilvl="8" w:tplc="040A0005" w:tentative="1">
      <w:start w:val="1"/>
      <w:numFmt w:val="bullet"/>
      <w:lvlText w:val=""/>
      <w:lvlJc w:val="left"/>
      <w:pPr>
        <w:ind w:left="5573" w:hanging="360"/>
      </w:pPr>
      <w:rPr>
        <w:rFonts w:ascii="Wingdings" w:hAnsi="Wingdings" w:hint="default"/>
      </w:rPr>
    </w:lvl>
  </w:abstractNum>
  <w:abstractNum w:abstractNumId="23" w15:restartNumberingAfterBreak="0">
    <w:nsid w:val="61A306D3"/>
    <w:multiLevelType w:val="multilevel"/>
    <w:tmpl w:val="F1387B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88F052E"/>
    <w:multiLevelType w:val="multilevel"/>
    <w:tmpl w:val="E3F838D4"/>
    <w:styleLink w:val="WW8Num9"/>
    <w:lvl w:ilvl="0">
      <w:start w:val="1"/>
      <w:numFmt w:val="decimal"/>
      <w:lvlText w:val="%1."/>
      <w:lvlJc w:val="left"/>
      <w:pPr>
        <w:ind w:left="720" w:hanging="360"/>
      </w:pPr>
      <w:rPr>
        <w:rFonts w:ascii="Source Sans Pro" w:hAnsi="Source Sans Pro"/>
        <w:color w:val="auto"/>
        <w:sz w:val="21"/>
        <w:szCs w:val="21"/>
      </w:rPr>
    </w:lvl>
    <w:lvl w:ilvl="1">
      <w:numFmt w:val="bullet"/>
      <w:lvlText w:val="-"/>
      <w:lvlJc w:val="left"/>
      <w:pPr>
        <w:ind w:left="1440" w:hanging="360"/>
      </w:pPr>
      <w:rPr>
        <w:rFonts w:ascii="NewsGotT" w:eastAsia="Times New Roman" w:hAnsi="NewsGotT" w:cs="Times New Roman"/>
        <w:sz w:val="20"/>
        <w:szCs w:val="20"/>
      </w:rPr>
    </w:lvl>
    <w:lvl w:ilvl="2">
      <w:start w:val="1"/>
      <w:numFmt w:val="decimal"/>
      <w:lvlText w:val="%3."/>
      <w:lvlJc w:val="left"/>
      <w:pPr>
        <w:ind w:left="2160" w:hanging="360"/>
      </w:pPr>
      <w:rPr>
        <w:rFonts w:ascii="NewsGotT" w:hAnsi="NewsGotT" w:cs="NewsGotT"/>
        <w:sz w:val="20"/>
        <w:szCs w:val="20"/>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5" w15:restartNumberingAfterBreak="0">
    <w:nsid w:val="6C1D6809"/>
    <w:multiLevelType w:val="multilevel"/>
    <w:tmpl w:val="DE1EA590"/>
    <w:lvl w:ilvl="0">
      <w:start w:val="6"/>
      <w:numFmt w:val="bullet"/>
      <w:lvlText w:val="-"/>
      <w:lvlJc w:val="left"/>
      <w:pPr>
        <w:ind w:left="720" w:hanging="360"/>
      </w:pPr>
      <w:rPr>
        <w:rFonts w:ascii="NewsGotT" w:hAnsi="NewsGotT"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9742B04"/>
    <w:multiLevelType w:val="multilevel"/>
    <w:tmpl w:val="FAD0BDB2"/>
    <w:styleLink w:val="LFO5"/>
    <w:lvl w:ilvl="0">
      <w:start w:val="1"/>
      <w:numFmt w:val="decimal"/>
      <w:lvlText w:val="%1."/>
      <w:lvlJc w:val="left"/>
      <w:pPr>
        <w:ind w:left="227" w:hanging="227"/>
      </w:pPr>
      <w:rPr>
        <w:rFonts w:ascii="Noto Sans HK Medium" w:eastAsia="Noto Sans HK Medium" w:hAnsi="Noto Sans HK Medium"/>
        <w:color w:val="FFFF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22"/>
  </w:num>
  <w:num w:numId="12">
    <w:abstractNumId w:val="18"/>
  </w:num>
  <w:num w:numId="13">
    <w:abstractNumId w:val="22"/>
  </w:num>
  <w:num w:numId="14">
    <w:abstractNumId w:val="18"/>
  </w:num>
  <w:num w:numId="15">
    <w:abstractNumId w:val="21"/>
  </w:num>
  <w:num w:numId="16">
    <w:abstractNumId w:val="26"/>
  </w:num>
  <w:num w:numId="17">
    <w:abstractNumId w:val="22"/>
  </w:num>
  <w:num w:numId="18">
    <w:abstractNumId w:val="18"/>
  </w:num>
  <w:num w:numId="19">
    <w:abstractNumId w:val="0"/>
  </w:num>
  <w:num w:numId="20">
    <w:abstractNumId w:val="20"/>
  </w:num>
  <w:num w:numId="21">
    <w:abstractNumId w:val="19"/>
  </w:num>
  <w:num w:numId="22">
    <w:abstractNumId w:val="17"/>
  </w:num>
  <w:num w:numId="23">
    <w:abstractNumId w:val="25"/>
  </w:num>
  <w:num w:numId="24">
    <w:abstractNumId w:val="12"/>
  </w:num>
  <w:num w:numId="25">
    <w:abstractNumId w:val="2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num>
  <w:num w:numId="29">
    <w:abstractNumId w:val="24"/>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AB"/>
    <w:rsid w:val="00005D8F"/>
    <w:rsid w:val="000800D2"/>
    <w:rsid w:val="0008087E"/>
    <w:rsid w:val="000A356E"/>
    <w:rsid w:val="000A6E08"/>
    <w:rsid w:val="000C096D"/>
    <w:rsid w:val="000C20AB"/>
    <w:rsid w:val="000F3A26"/>
    <w:rsid w:val="001008F1"/>
    <w:rsid w:val="00113F7C"/>
    <w:rsid w:val="00123717"/>
    <w:rsid w:val="001366A4"/>
    <w:rsid w:val="001418EC"/>
    <w:rsid w:val="001C4A49"/>
    <w:rsid w:val="001E170B"/>
    <w:rsid w:val="001E7FA5"/>
    <w:rsid w:val="00215326"/>
    <w:rsid w:val="00242F7C"/>
    <w:rsid w:val="0027291C"/>
    <w:rsid w:val="002A100E"/>
    <w:rsid w:val="002A217D"/>
    <w:rsid w:val="0032362F"/>
    <w:rsid w:val="00326B47"/>
    <w:rsid w:val="00345CF3"/>
    <w:rsid w:val="0037201E"/>
    <w:rsid w:val="00384FF2"/>
    <w:rsid w:val="00394BCC"/>
    <w:rsid w:val="003A69AF"/>
    <w:rsid w:val="003B414C"/>
    <w:rsid w:val="003D4F21"/>
    <w:rsid w:val="003F4B51"/>
    <w:rsid w:val="003F7C1C"/>
    <w:rsid w:val="00455DDF"/>
    <w:rsid w:val="00482D1C"/>
    <w:rsid w:val="00484D11"/>
    <w:rsid w:val="00486F70"/>
    <w:rsid w:val="00491CAE"/>
    <w:rsid w:val="004A0B8E"/>
    <w:rsid w:val="004C7F77"/>
    <w:rsid w:val="00573998"/>
    <w:rsid w:val="005C5B21"/>
    <w:rsid w:val="005F0D6C"/>
    <w:rsid w:val="00632849"/>
    <w:rsid w:val="00640E51"/>
    <w:rsid w:val="00643AE6"/>
    <w:rsid w:val="00645880"/>
    <w:rsid w:val="006505B4"/>
    <w:rsid w:val="00725328"/>
    <w:rsid w:val="00767A6E"/>
    <w:rsid w:val="007851CB"/>
    <w:rsid w:val="0079270B"/>
    <w:rsid w:val="00812A0F"/>
    <w:rsid w:val="0082431C"/>
    <w:rsid w:val="008432FE"/>
    <w:rsid w:val="008573FA"/>
    <w:rsid w:val="008831DD"/>
    <w:rsid w:val="008A4BE4"/>
    <w:rsid w:val="008D34F3"/>
    <w:rsid w:val="008D652F"/>
    <w:rsid w:val="0091389F"/>
    <w:rsid w:val="0092047A"/>
    <w:rsid w:val="009A28FC"/>
    <w:rsid w:val="00A340CA"/>
    <w:rsid w:val="00A421C4"/>
    <w:rsid w:val="00A5076A"/>
    <w:rsid w:val="00A522A2"/>
    <w:rsid w:val="00A65561"/>
    <w:rsid w:val="00A6652F"/>
    <w:rsid w:val="00B02202"/>
    <w:rsid w:val="00B054FA"/>
    <w:rsid w:val="00B70231"/>
    <w:rsid w:val="00B8414F"/>
    <w:rsid w:val="00BD56CC"/>
    <w:rsid w:val="00BE48DE"/>
    <w:rsid w:val="00C078B1"/>
    <w:rsid w:val="00C1765A"/>
    <w:rsid w:val="00C17A4F"/>
    <w:rsid w:val="00C30782"/>
    <w:rsid w:val="00C3584B"/>
    <w:rsid w:val="00C93AFD"/>
    <w:rsid w:val="00D12A03"/>
    <w:rsid w:val="00D5258A"/>
    <w:rsid w:val="00D63E57"/>
    <w:rsid w:val="00DE2A2C"/>
    <w:rsid w:val="00E10E7F"/>
    <w:rsid w:val="00E26BD8"/>
    <w:rsid w:val="00E7759F"/>
    <w:rsid w:val="00E9085B"/>
    <w:rsid w:val="00E92539"/>
    <w:rsid w:val="00E97517"/>
    <w:rsid w:val="00EA2406"/>
    <w:rsid w:val="00ED1870"/>
    <w:rsid w:val="00EF0E50"/>
    <w:rsid w:val="00F15692"/>
    <w:rsid w:val="00F30F84"/>
    <w:rsid w:val="00F44A1F"/>
    <w:rsid w:val="00F7573D"/>
    <w:rsid w:val="00FA5179"/>
    <w:rsid w:val="00FB33F9"/>
    <w:rsid w:val="00FC0F6D"/>
    <w:rsid w:val="00FC1A78"/>
    <w:rsid w:val="00FC5BDF"/>
    <w:rsid w:val="00FE5B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82FDA"/>
  <w15:docId w15:val="{28DF7E24-17A4-4348-901A-C7FF98B6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cuerpo de texto p"/>
    <w:qFormat/>
    <w:rsid w:val="00E10E7F"/>
    <w:pPr>
      <w:spacing w:after="400"/>
      <w:jc w:val="both"/>
    </w:pPr>
    <w:rPr>
      <w:rFonts w:ascii="Source Sans Pro" w:eastAsia="Noto Sans HK" w:hAnsi="Source Sans Pro" w:cs="Times New Roman"/>
      <w:color w:val="21211E"/>
      <w:sz w:val="21"/>
      <w:szCs w:val="18"/>
    </w:rPr>
  </w:style>
  <w:style w:type="paragraph" w:styleId="Ttulo1">
    <w:name w:val="heading 1"/>
    <w:aliases w:val="Título H1"/>
    <w:next w:val="Normal"/>
    <w:link w:val="Ttulo1Car"/>
    <w:autoRedefine/>
    <w:uiPriority w:val="9"/>
    <w:qFormat/>
    <w:rsid w:val="00E10E7F"/>
    <w:pPr>
      <w:keepNext/>
      <w:spacing w:before="240" w:after="120" w:line="276" w:lineRule="auto"/>
      <w:outlineLvl w:val="0"/>
    </w:pPr>
    <w:rPr>
      <w:rFonts w:ascii="Source Sans Pro Bold" w:eastAsia="Times New Roman" w:hAnsi="Source Sans Pro Bold" w:cs="Times New Roman"/>
      <w:bCs/>
      <w:color w:val="367D3C"/>
      <w:kern w:val="32"/>
      <w:sz w:val="52"/>
      <w:szCs w:val="32"/>
    </w:rPr>
  </w:style>
  <w:style w:type="paragraph" w:styleId="Ttulo2">
    <w:name w:val="heading 2"/>
    <w:aliases w:val="Subtítulo H2"/>
    <w:next w:val="Normal"/>
    <w:link w:val="Ttulo2Car"/>
    <w:autoRedefine/>
    <w:uiPriority w:val="9"/>
    <w:unhideWhenUsed/>
    <w:qFormat/>
    <w:rsid w:val="00E10E7F"/>
    <w:pPr>
      <w:keepNext/>
      <w:spacing w:before="480" w:after="480"/>
      <w:contextualSpacing/>
      <w:outlineLvl w:val="1"/>
    </w:pPr>
    <w:rPr>
      <w:rFonts w:ascii="Source Sans Pro Semibold" w:eastAsia="Noto Sans HK Medium" w:hAnsi="Source Sans Pro Semibold" w:cs="Times New Roman"/>
      <w:bCs/>
      <w:iCs/>
      <w:color w:val="000000"/>
      <w:sz w:val="36"/>
      <w:szCs w:val="32"/>
    </w:rPr>
  </w:style>
  <w:style w:type="paragraph" w:styleId="Ttulo3">
    <w:name w:val="heading 3"/>
    <w:aliases w:val="Entradilla H3"/>
    <w:basedOn w:val="Normal"/>
    <w:link w:val="Ttulo3Car"/>
    <w:autoRedefine/>
    <w:uiPriority w:val="9"/>
    <w:unhideWhenUsed/>
    <w:qFormat/>
    <w:rsid w:val="00D63E57"/>
    <w:pPr>
      <w:keepNext/>
      <w:keepLines/>
      <w:tabs>
        <w:tab w:val="left" w:pos="8505"/>
      </w:tabs>
      <w:spacing w:before="120" w:after="240"/>
      <w:jc w:val="center"/>
      <w:outlineLvl w:val="2"/>
    </w:pPr>
    <w:rPr>
      <w:rFonts w:eastAsiaTheme="majorEastAsia" w:cstheme="majorBidi"/>
      <w:b/>
      <w:color w:val="000000" w:themeColor="text1"/>
      <w:szCs w:val="21"/>
    </w:rPr>
  </w:style>
  <w:style w:type="paragraph" w:styleId="Ttulo4">
    <w:name w:val="heading 4"/>
    <w:aliases w:val="H4"/>
    <w:basedOn w:val="Normal"/>
    <w:next w:val="Normal"/>
    <w:link w:val="Ttulo4Car"/>
    <w:uiPriority w:val="9"/>
    <w:semiHidden/>
    <w:unhideWhenUsed/>
    <w:qFormat/>
    <w:rsid w:val="00E10E7F"/>
    <w:pPr>
      <w:keepNext/>
      <w:keepLines/>
      <w:spacing w:before="40" w:after="0"/>
      <w:jc w:val="left"/>
      <w:outlineLvl w:val="3"/>
    </w:pPr>
    <w:rPr>
      <w:rFonts w:eastAsiaTheme="majorEastAsia" w:cstheme="majorBidi"/>
      <w:i/>
      <w:iCs/>
      <w:color w:val="367D3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Centrodirectivo">
    <w:name w:val="Cabecera - Centro directivo"/>
    <w:autoRedefine/>
    <w:qFormat/>
    <w:rsid w:val="00491CAE"/>
    <w:pPr>
      <w:spacing w:before="40"/>
    </w:pPr>
    <w:rPr>
      <w:rFonts w:ascii="Source Sans Pro" w:eastAsia="Noto Sans HK" w:hAnsi="Source Sans Pro" w:cs="Times New Roman"/>
      <w:sz w:val="18"/>
      <w:szCs w:val="16"/>
    </w:rPr>
  </w:style>
  <w:style w:type="paragraph" w:customStyle="1" w:styleId="Cabecera-Consejera">
    <w:name w:val="Cabecera - Consejería"/>
    <w:next w:val="Cabecera-Centrodirectivo"/>
    <w:autoRedefine/>
    <w:qFormat/>
    <w:rsid w:val="00491CAE"/>
    <w:rPr>
      <w:rFonts w:ascii="Source Sans Pro Semibold" w:eastAsia="Noto Sans HK Medium" w:hAnsi="Source Sans Pro Semibold" w:cs="Times New Roman"/>
      <w:sz w:val="18"/>
      <w:szCs w:val="17"/>
    </w:rPr>
  </w:style>
  <w:style w:type="paragraph" w:customStyle="1" w:styleId="Cabecera-NombreConsejeraCentrado">
    <w:name w:val="Cabecera - Nombre Consejería Centrado"/>
    <w:basedOn w:val="Normal"/>
    <w:autoRedefine/>
    <w:qFormat/>
    <w:rsid w:val="00E10E7F"/>
    <w:pPr>
      <w:spacing w:after="280"/>
      <w:contextualSpacing/>
      <w:jc w:val="center"/>
    </w:pPr>
    <w:rPr>
      <w:rFonts w:ascii="Source Sans Pro Semibold" w:eastAsia="Noto Sans HK Medium" w:hAnsi="Source Sans Pro Semibold"/>
      <w:sz w:val="18"/>
      <w:szCs w:val="14"/>
    </w:rPr>
  </w:style>
  <w:style w:type="paragraph" w:customStyle="1" w:styleId="FAX-Datos">
    <w:name w:val="FAX - Datos"/>
    <w:basedOn w:val="Normal"/>
    <w:autoRedefine/>
    <w:qFormat/>
    <w:rsid w:val="00E10E7F"/>
    <w:pPr>
      <w:spacing w:after="120"/>
    </w:pPr>
    <w:rPr>
      <w:rFonts w:ascii="Source Sans Pro Semibold" w:eastAsia="Noto Sans HK Medium" w:hAnsi="Source Sans Pro Semibold"/>
      <w:color w:val="000000"/>
      <w:sz w:val="22"/>
    </w:rPr>
  </w:style>
  <w:style w:type="paragraph" w:customStyle="1" w:styleId="FAX-Mensaje">
    <w:name w:val="FAX - Mensaje"/>
    <w:basedOn w:val="Normal"/>
    <w:autoRedefine/>
    <w:qFormat/>
    <w:rsid w:val="00E10E7F"/>
    <w:pPr>
      <w:spacing w:before="120"/>
      <w:jc w:val="left"/>
    </w:pPr>
    <w:rPr>
      <w:rFonts w:ascii="Source Sans Pro Semibold" w:hAnsi="Source Sans Pro Semibold"/>
      <w:sz w:val="22"/>
    </w:rPr>
  </w:style>
  <w:style w:type="paragraph" w:customStyle="1" w:styleId="Formulario-Ttulos">
    <w:name w:val="Formulario - Títulos"/>
    <w:autoRedefine/>
    <w:qFormat/>
    <w:rsid w:val="00E10E7F"/>
    <w:rPr>
      <w:rFonts w:ascii="Source Sans Pro Bold" w:eastAsia="Noto Sans HK" w:hAnsi="Source Sans Pro Bold" w:cs="Times New Roman"/>
      <w:bCs/>
      <w:color w:val="367D3C"/>
      <w:szCs w:val="19"/>
    </w:rPr>
  </w:style>
  <w:style w:type="paragraph" w:customStyle="1" w:styleId="Formulario-Datos">
    <w:name w:val="Formulario - Datos"/>
    <w:basedOn w:val="Formulario-Ttulos"/>
    <w:autoRedefine/>
    <w:qFormat/>
    <w:rsid w:val="00E10E7F"/>
    <w:pPr>
      <w:spacing w:before="100" w:after="200"/>
    </w:pPr>
    <w:rPr>
      <w:rFonts w:ascii="Source Sans Pro" w:hAnsi="Source Sans Pro"/>
      <w:bCs w:val="0"/>
      <w:color w:val="000000"/>
      <w:sz w:val="21"/>
    </w:rPr>
  </w:style>
  <w:style w:type="paragraph" w:customStyle="1" w:styleId="Formulario-Destinatario">
    <w:name w:val="Formulario - Destinatario"/>
    <w:autoRedefine/>
    <w:qFormat/>
    <w:rsid w:val="00E10E7F"/>
    <w:rPr>
      <w:rFonts w:ascii="Source Sans Pro" w:eastAsia="Noto Sans HK" w:hAnsi="Source Sans Pro" w:cs="Times New Roman"/>
      <w:color w:val="007942"/>
      <w:sz w:val="21"/>
      <w:szCs w:val="19"/>
    </w:rPr>
  </w:style>
  <w:style w:type="paragraph" w:customStyle="1" w:styleId="H6-Anotaciones">
    <w:name w:val="H6 - Anotaciones"/>
    <w:autoRedefine/>
    <w:qFormat/>
    <w:rsid w:val="00E10E7F"/>
    <w:rPr>
      <w:rFonts w:ascii="Source Sans Pro" w:eastAsia="Noto Sans HK" w:hAnsi="Source Sans Pro" w:cs="Times New Roman"/>
      <w:color w:val="21211E"/>
      <w:sz w:val="17"/>
      <w:szCs w:val="14"/>
    </w:rPr>
  </w:style>
  <w:style w:type="paragraph" w:customStyle="1" w:styleId="Invitacin-Cargocompleto">
    <w:name w:val="Invitación - Cargo completo"/>
    <w:basedOn w:val="Normal"/>
    <w:autoRedefine/>
    <w:qFormat/>
    <w:rsid w:val="00E10E7F"/>
    <w:pPr>
      <w:spacing w:before="120" w:after="0" w:line="168" w:lineRule="auto"/>
      <w:jc w:val="left"/>
    </w:pPr>
    <w:rPr>
      <w:color w:val="auto"/>
      <w:sz w:val="22"/>
      <w:szCs w:val="20"/>
    </w:rPr>
  </w:style>
  <w:style w:type="paragraph" w:customStyle="1" w:styleId="Invitacin-Cierre">
    <w:name w:val="Invitación - Cierre"/>
    <w:basedOn w:val="Normal"/>
    <w:autoRedefine/>
    <w:qFormat/>
    <w:rsid w:val="00E10E7F"/>
    <w:pPr>
      <w:spacing w:line="168" w:lineRule="auto"/>
    </w:pPr>
    <w:rPr>
      <w:rFonts w:ascii="Source Sans Pro Semibold" w:eastAsia="Noto Sans HK Medium" w:hAnsi="Source Sans Pro Semibold"/>
      <w:color w:val="007942"/>
      <w:sz w:val="22"/>
      <w:szCs w:val="20"/>
    </w:rPr>
  </w:style>
  <w:style w:type="paragraph" w:customStyle="1" w:styleId="Invitacin-Nombreyapellidos">
    <w:name w:val="Invitación - Nombre y apellidos"/>
    <w:basedOn w:val="Normal"/>
    <w:autoRedefine/>
    <w:qFormat/>
    <w:rsid w:val="00E10E7F"/>
    <w:pPr>
      <w:spacing w:after="0" w:line="168" w:lineRule="auto"/>
      <w:jc w:val="left"/>
    </w:pPr>
    <w:rPr>
      <w:rFonts w:ascii="Source Sans Pro Bold" w:hAnsi="Source Sans Pro Bold"/>
      <w:bCs/>
      <w:color w:val="auto"/>
      <w:sz w:val="26"/>
      <w:szCs w:val="24"/>
    </w:rPr>
  </w:style>
  <w:style w:type="paragraph" w:customStyle="1" w:styleId="Invitacin-Texto">
    <w:name w:val="Invitación - Texto"/>
    <w:basedOn w:val="Normal"/>
    <w:autoRedefine/>
    <w:qFormat/>
    <w:rsid w:val="00E10E7F"/>
    <w:pPr>
      <w:spacing w:after="0" w:line="168" w:lineRule="auto"/>
      <w:jc w:val="left"/>
    </w:pPr>
    <w:rPr>
      <w:color w:val="auto"/>
      <w:sz w:val="22"/>
      <w:szCs w:val="20"/>
    </w:rPr>
  </w:style>
  <w:style w:type="character" w:customStyle="1" w:styleId="Ttulo1Car">
    <w:name w:val="Título 1 Car"/>
    <w:aliases w:val="Título H1 Car"/>
    <w:link w:val="Ttulo1"/>
    <w:uiPriority w:val="9"/>
    <w:rsid w:val="00E10E7F"/>
    <w:rPr>
      <w:rFonts w:ascii="Source Sans Pro Bold" w:eastAsia="Times New Roman" w:hAnsi="Source Sans Pro Bold" w:cs="Times New Roman"/>
      <w:bCs/>
      <w:color w:val="367D3C"/>
      <w:kern w:val="32"/>
      <w:sz w:val="52"/>
      <w:szCs w:val="32"/>
    </w:rPr>
  </w:style>
  <w:style w:type="character" w:customStyle="1" w:styleId="Ttulo2Car">
    <w:name w:val="Título 2 Car"/>
    <w:aliases w:val="Subtítulo H2 Car"/>
    <w:link w:val="Ttulo2"/>
    <w:uiPriority w:val="9"/>
    <w:rsid w:val="00E10E7F"/>
    <w:rPr>
      <w:rFonts w:ascii="Source Sans Pro Semibold" w:eastAsia="Noto Sans HK Medium" w:hAnsi="Source Sans Pro Semibold" w:cs="Times New Roman"/>
      <w:bCs/>
      <w:iCs/>
      <w:color w:val="000000"/>
      <w:sz w:val="36"/>
      <w:szCs w:val="32"/>
    </w:rPr>
  </w:style>
  <w:style w:type="paragraph" w:customStyle="1" w:styleId="Invitacin-Ttulo">
    <w:name w:val="Invitación - Título"/>
    <w:basedOn w:val="Normal"/>
    <w:autoRedefine/>
    <w:qFormat/>
    <w:rsid w:val="00E10E7F"/>
    <w:pPr>
      <w:spacing w:after="160" w:line="168" w:lineRule="auto"/>
      <w:jc w:val="left"/>
    </w:pPr>
    <w:rPr>
      <w:color w:val="auto"/>
      <w:sz w:val="48"/>
      <w:szCs w:val="44"/>
    </w:rPr>
  </w:style>
  <w:style w:type="character" w:customStyle="1" w:styleId="Ttulo3Car">
    <w:name w:val="Título 3 Car"/>
    <w:aliases w:val="Entradilla H3 Car"/>
    <w:basedOn w:val="Fuentedeprrafopredeter"/>
    <w:link w:val="Ttulo3"/>
    <w:uiPriority w:val="9"/>
    <w:rsid w:val="00D63E57"/>
    <w:rPr>
      <w:rFonts w:ascii="Source Sans Pro" w:eastAsiaTheme="majorEastAsia" w:hAnsi="Source Sans Pro" w:cstheme="majorBidi"/>
      <w:b/>
      <w:color w:val="000000" w:themeColor="text1"/>
      <w:sz w:val="21"/>
      <w:szCs w:val="21"/>
    </w:rPr>
  </w:style>
  <w:style w:type="paragraph" w:styleId="Prrafodelista">
    <w:name w:val="List Paragraph"/>
    <w:basedOn w:val="Normal"/>
    <w:qFormat/>
    <w:rsid w:val="00E10E7F"/>
    <w:pPr>
      <w:ind w:left="720"/>
      <w:contextualSpacing/>
    </w:pPr>
  </w:style>
  <w:style w:type="paragraph" w:styleId="Piedepgina">
    <w:name w:val="footer"/>
    <w:basedOn w:val="Normal"/>
    <w:link w:val="PiedepginaCar"/>
    <w:uiPriority w:val="99"/>
    <w:unhideWhenUsed/>
    <w:rsid w:val="00E10E7F"/>
    <w:pPr>
      <w:tabs>
        <w:tab w:val="center" w:pos="4252"/>
        <w:tab w:val="right" w:pos="8504"/>
      </w:tabs>
      <w:spacing w:after="0"/>
    </w:pPr>
  </w:style>
  <w:style w:type="character" w:customStyle="1" w:styleId="PiedepginaCar">
    <w:name w:val="Pie de página Car"/>
    <w:basedOn w:val="Fuentedeprrafopredeter"/>
    <w:link w:val="Piedepgina"/>
    <w:uiPriority w:val="99"/>
    <w:rsid w:val="00E10E7F"/>
    <w:rPr>
      <w:rFonts w:ascii="Source Sans Pro" w:eastAsia="Noto Sans HK" w:hAnsi="Source Sans Pro" w:cs="Times New Roman"/>
      <w:color w:val="21211E"/>
      <w:sz w:val="21"/>
      <w:szCs w:val="18"/>
    </w:rPr>
  </w:style>
  <w:style w:type="paragraph" w:customStyle="1" w:styleId="Piedepgina-Datos">
    <w:name w:val="Pie de página - Datos"/>
    <w:autoRedefine/>
    <w:qFormat/>
    <w:rsid w:val="00E10E7F"/>
    <w:pPr>
      <w:spacing w:before="80" w:after="80"/>
    </w:pPr>
    <w:rPr>
      <w:rFonts w:ascii="Source Sans Pro" w:eastAsia="Noto Sans HK" w:hAnsi="Source Sans Pro"/>
      <w:sz w:val="16"/>
      <w:szCs w:val="14"/>
    </w:rPr>
  </w:style>
  <w:style w:type="paragraph" w:styleId="Sinespaciado">
    <w:name w:val="No Spacing"/>
    <w:uiPriority w:val="1"/>
    <w:qFormat/>
    <w:rsid w:val="00E10E7F"/>
    <w:pPr>
      <w:jc w:val="both"/>
    </w:pPr>
    <w:rPr>
      <w:rFonts w:ascii="Source Sans Pro Light" w:eastAsia="Noto Sans HK" w:hAnsi="Source Sans Pro Light" w:cs="Times New Roman"/>
      <w:color w:val="21211E"/>
      <w:sz w:val="20"/>
      <w:szCs w:val="18"/>
    </w:rPr>
  </w:style>
  <w:style w:type="paragraph" w:styleId="Subttulo">
    <w:name w:val="Subtitle"/>
    <w:basedOn w:val="Normal"/>
    <w:next w:val="Normal"/>
    <w:link w:val="SubttuloCar"/>
    <w:uiPriority w:val="11"/>
    <w:qFormat/>
    <w:rsid w:val="00E10E7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E10E7F"/>
    <w:rPr>
      <w:rFonts w:eastAsiaTheme="minorEastAsia"/>
      <w:color w:val="5A5A5A" w:themeColor="text1" w:themeTint="A5"/>
      <w:spacing w:val="15"/>
      <w:sz w:val="21"/>
      <w:szCs w:val="22"/>
    </w:rPr>
  </w:style>
  <w:style w:type="paragraph" w:customStyle="1" w:styleId="Tabla-CheckList">
    <w:name w:val="Tabla - Check List"/>
    <w:autoRedefine/>
    <w:qFormat/>
    <w:rsid w:val="00E10E7F"/>
    <w:pPr>
      <w:framePr w:hSpace="141" w:wrap="around" w:vAnchor="page" w:hAnchor="margin" w:y="9443"/>
      <w:numPr>
        <w:numId w:val="17"/>
      </w:numPr>
      <w:spacing w:before="120" w:after="120"/>
      <w:contextualSpacing/>
    </w:pPr>
    <w:rPr>
      <w:rFonts w:ascii="Source Sans Pro" w:eastAsia="Noto Sans HK" w:hAnsi="Source Sans Pro" w:cs="Times New Roman"/>
      <w:color w:val="367D3C"/>
      <w:sz w:val="18"/>
      <w:szCs w:val="19"/>
    </w:rPr>
  </w:style>
  <w:style w:type="paragraph" w:customStyle="1" w:styleId="Tabla-Contenidodesarrollo">
    <w:name w:val="Tabla - Contenido desarrollo"/>
    <w:autoRedefine/>
    <w:qFormat/>
    <w:rsid w:val="00E10E7F"/>
    <w:pPr>
      <w:framePr w:hSpace="141" w:wrap="around" w:vAnchor="page" w:hAnchor="margin" w:y="12155"/>
      <w:tabs>
        <w:tab w:val="left" w:pos="4842"/>
      </w:tabs>
      <w:spacing w:before="120" w:after="120"/>
      <w:ind w:left="448"/>
      <w:contextualSpacing/>
    </w:pPr>
    <w:rPr>
      <w:rFonts w:ascii="Source Sans Pro" w:eastAsia="Noto Sans HK" w:hAnsi="Source Sans Pro" w:cs="Times New Roman"/>
      <w:color w:val="367D3C"/>
      <w:sz w:val="18"/>
      <w:szCs w:val="19"/>
    </w:rPr>
  </w:style>
  <w:style w:type="paragraph" w:customStyle="1" w:styleId="Tabla-Ttulo">
    <w:name w:val="Tabla - Título"/>
    <w:autoRedefine/>
    <w:qFormat/>
    <w:rsid w:val="00E10E7F"/>
    <w:pPr>
      <w:framePr w:hSpace="141" w:wrap="around" w:vAnchor="page" w:hAnchor="margin" w:y="6854"/>
      <w:numPr>
        <w:numId w:val="18"/>
      </w:numPr>
      <w:contextualSpacing/>
    </w:pPr>
    <w:rPr>
      <w:rFonts w:ascii="Source Sans Pro Semibold" w:eastAsia="Noto Sans HK Medium" w:hAnsi="Source Sans Pro Semibold" w:cs="Times New Roman"/>
      <w:color w:val="FFFFFF"/>
      <w:sz w:val="22"/>
      <w:szCs w:val="19"/>
    </w:rPr>
  </w:style>
  <w:style w:type="paragraph" w:customStyle="1" w:styleId="Tabla-Ttulodecampo">
    <w:name w:val="Tabla - Título de campo"/>
    <w:autoRedefine/>
    <w:qFormat/>
    <w:rsid w:val="00E10E7F"/>
    <w:pPr>
      <w:framePr w:hSpace="141" w:wrap="around" w:vAnchor="page" w:hAnchor="margin" w:y="12155"/>
      <w:spacing w:before="120"/>
    </w:pPr>
    <w:rPr>
      <w:rFonts w:ascii="Source Sans Pro" w:eastAsia="Noto Sans HK" w:hAnsi="Source Sans Pro" w:cs="Times New Roman"/>
      <w:color w:val="367D3C"/>
      <w:sz w:val="18"/>
      <w:szCs w:val="19"/>
    </w:rPr>
  </w:style>
  <w:style w:type="table" w:styleId="Tablaconcuadrcula">
    <w:name w:val="Table Grid"/>
    <w:basedOn w:val="Tablanormal"/>
    <w:uiPriority w:val="39"/>
    <w:rsid w:val="00E10E7F"/>
    <w:rPr>
      <w:rFonts w:ascii="Calibri" w:eastAsia="Calibri" w:hAnsi="Calibri"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aliases w:val="H4 Car"/>
    <w:basedOn w:val="Fuentedeprrafopredeter"/>
    <w:link w:val="Ttulo4"/>
    <w:uiPriority w:val="9"/>
    <w:semiHidden/>
    <w:rsid w:val="00E10E7F"/>
    <w:rPr>
      <w:rFonts w:ascii="Source Sans Pro" w:eastAsiaTheme="majorEastAsia" w:hAnsi="Source Sans Pro" w:cstheme="majorBidi"/>
      <w:i/>
      <w:iCs/>
      <w:color w:val="367D3C"/>
      <w:szCs w:val="18"/>
    </w:rPr>
  </w:style>
  <w:style w:type="paragraph" w:customStyle="1" w:styleId="Cabecera-Delegacindelgobierno">
    <w:name w:val="Cabecera - Delegación del gobierno"/>
    <w:basedOn w:val="Cabecera-Consejera"/>
    <w:autoRedefine/>
    <w:qFormat/>
    <w:rsid w:val="00E10E7F"/>
  </w:style>
  <w:style w:type="paragraph" w:styleId="Encabezado">
    <w:name w:val="header"/>
    <w:basedOn w:val="Normal"/>
    <w:link w:val="EncabezadoCar"/>
    <w:uiPriority w:val="99"/>
    <w:unhideWhenUsed/>
    <w:rsid w:val="00E10E7F"/>
    <w:pPr>
      <w:tabs>
        <w:tab w:val="center" w:pos="4252"/>
        <w:tab w:val="right" w:pos="8504"/>
      </w:tabs>
      <w:spacing w:after="0"/>
    </w:pPr>
  </w:style>
  <w:style w:type="character" w:customStyle="1" w:styleId="EncabezadoCar">
    <w:name w:val="Encabezado Car"/>
    <w:basedOn w:val="Fuentedeprrafopredeter"/>
    <w:link w:val="Encabezado"/>
    <w:uiPriority w:val="99"/>
    <w:rsid w:val="00E10E7F"/>
    <w:rPr>
      <w:rFonts w:ascii="Source Sans Pro" w:eastAsia="Noto Sans HK" w:hAnsi="Source Sans Pro" w:cs="Times New Roman"/>
      <w:color w:val="21211E"/>
      <w:sz w:val="21"/>
      <w:szCs w:val="18"/>
    </w:rPr>
  </w:style>
  <w:style w:type="paragraph" w:customStyle="1" w:styleId="Formulario-ComuDatos">
    <w:name w:val="Formulario - Comu. Datos"/>
    <w:basedOn w:val="Encabezado"/>
    <w:autoRedefine/>
    <w:qFormat/>
    <w:rsid w:val="00E10E7F"/>
    <w:pPr>
      <w:contextualSpacing/>
      <w:jc w:val="left"/>
    </w:pPr>
    <w:rPr>
      <w:rFonts w:eastAsia="Noto Sans HK Medium"/>
      <w:color w:val="000000"/>
    </w:rPr>
  </w:style>
  <w:style w:type="paragraph" w:customStyle="1" w:styleId="Piedepgina-Centrado">
    <w:name w:val="Pie de página - Centrado"/>
    <w:basedOn w:val="Piedepgina-Datos"/>
    <w:autoRedefine/>
    <w:qFormat/>
    <w:rsid w:val="00E10E7F"/>
    <w:pPr>
      <w:jc w:val="center"/>
    </w:pPr>
  </w:style>
  <w:style w:type="numbering" w:customStyle="1" w:styleId="LFO4">
    <w:name w:val="LFO4"/>
    <w:basedOn w:val="Sinlista"/>
    <w:rsid w:val="00E10E7F"/>
    <w:pPr>
      <w:numPr>
        <w:numId w:val="15"/>
      </w:numPr>
    </w:pPr>
  </w:style>
  <w:style w:type="numbering" w:customStyle="1" w:styleId="LFO5">
    <w:name w:val="LFO5"/>
    <w:basedOn w:val="Sinlista"/>
    <w:rsid w:val="00E10E7F"/>
    <w:pPr>
      <w:numPr>
        <w:numId w:val="16"/>
      </w:numPr>
    </w:pPr>
  </w:style>
  <w:style w:type="paragraph" w:styleId="Textodeglobo">
    <w:name w:val="Balloon Text"/>
    <w:basedOn w:val="Normal"/>
    <w:link w:val="TextodegloboCar"/>
    <w:uiPriority w:val="99"/>
    <w:semiHidden/>
    <w:unhideWhenUsed/>
    <w:rsid w:val="00BD56CC"/>
    <w:pPr>
      <w:spacing w:after="0"/>
    </w:pPr>
    <w:rPr>
      <w:rFonts w:ascii="Lucida Grande" w:hAnsi="Lucida Grande" w:cs="Lucida Grande"/>
      <w:sz w:val="18"/>
    </w:rPr>
  </w:style>
  <w:style w:type="character" w:customStyle="1" w:styleId="TextodegloboCar">
    <w:name w:val="Texto de globo Car"/>
    <w:basedOn w:val="Fuentedeprrafopredeter"/>
    <w:link w:val="Textodeglobo"/>
    <w:uiPriority w:val="99"/>
    <w:semiHidden/>
    <w:rsid w:val="00BD56CC"/>
    <w:rPr>
      <w:rFonts w:ascii="Lucida Grande" w:eastAsia="Noto Sans HK" w:hAnsi="Lucida Grande" w:cs="Lucida Grande"/>
      <w:color w:val="21211E"/>
      <w:sz w:val="18"/>
      <w:szCs w:val="18"/>
    </w:rPr>
  </w:style>
  <w:style w:type="character" w:styleId="Hipervnculo">
    <w:name w:val="Hyperlink"/>
    <w:basedOn w:val="Fuentedeprrafopredeter"/>
    <w:uiPriority w:val="99"/>
    <w:unhideWhenUsed/>
    <w:rsid w:val="00A421C4"/>
    <w:rPr>
      <w:color w:val="0563C1" w:themeColor="hyperlink"/>
      <w:u w:val="single"/>
    </w:rPr>
  </w:style>
  <w:style w:type="paragraph" w:styleId="Textoindependiente">
    <w:name w:val="Body Text"/>
    <w:basedOn w:val="Normal"/>
    <w:link w:val="TextoindependienteCar"/>
    <w:rsid w:val="001366A4"/>
    <w:pPr>
      <w:tabs>
        <w:tab w:val="left" w:pos="-720"/>
        <w:tab w:val="left" w:pos="0"/>
      </w:tabs>
      <w:suppressAutoHyphens/>
      <w:spacing w:after="0"/>
    </w:pPr>
    <w:rPr>
      <w:rFonts w:ascii="Univers 10pt" w:eastAsia="Times New Roman" w:hAnsi="Univers 10pt"/>
      <w:color w:val="auto"/>
      <w:spacing w:val="-2"/>
      <w:sz w:val="20"/>
      <w:szCs w:val="20"/>
      <w:lang w:val="en-US" w:eastAsia="es-ES"/>
    </w:rPr>
  </w:style>
  <w:style w:type="character" w:customStyle="1" w:styleId="TextoindependienteCar">
    <w:name w:val="Texto independiente Car"/>
    <w:basedOn w:val="Fuentedeprrafopredeter"/>
    <w:link w:val="Textoindependiente"/>
    <w:rsid w:val="001366A4"/>
    <w:rPr>
      <w:rFonts w:ascii="Univers 10pt" w:eastAsia="Times New Roman" w:hAnsi="Univers 10pt" w:cs="Times New Roman"/>
      <w:spacing w:val="-2"/>
      <w:sz w:val="20"/>
      <w:szCs w:val="20"/>
      <w:lang w:val="en-US" w:eastAsia="es-ES"/>
    </w:rPr>
  </w:style>
  <w:style w:type="paragraph" w:styleId="Textoindependiente2">
    <w:name w:val="Body Text 2"/>
    <w:basedOn w:val="Normal"/>
    <w:link w:val="Textoindependiente2Car"/>
    <w:uiPriority w:val="99"/>
    <w:semiHidden/>
    <w:unhideWhenUsed/>
    <w:rsid w:val="00BE48DE"/>
    <w:pPr>
      <w:spacing w:after="120" w:line="480" w:lineRule="auto"/>
    </w:pPr>
  </w:style>
  <w:style w:type="character" w:customStyle="1" w:styleId="Textoindependiente2Car">
    <w:name w:val="Texto independiente 2 Car"/>
    <w:basedOn w:val="Fuentedeprrafopredeter"/>
    <w:link w:val="Textoindependiente2"/>
    <w:uiPriority w:val="99"/>
    <w:semiHidden/>
    <w:rsid w:val="00BE48DE"/>
    <w:rPr>
      <w:rFonts w:ascii="Source Sans Pro" w:eastAsia="Noto Sans HK" w:hAnsi="Source Sans Pro" w:cs="Times New Roman"/>
      <w:color w:val="21211E"/>
      <w:sz w:val="21"/>
      <w:szCs w:val="18"/>
    </w:rPr>
  </w:style>
  <w:style w:type="paragraph" w:styleId="Textocomentario">
    <w:name w:val="annotation text"/>
    <w:basedOn w:val="Normal"/>
    <w:link w:val="TextocomentarioCar"/>
    <w:uiPriority w:val="99"/>
    <w:semiHidden/>
    <w:unhideWhenUsed/>
    <w:rsid w:val="00BE48DE"/>
    <w:rPr>
      <w:sz w:val="20"/>
      <w:szCs w:val="20"/>
    </w:rPr>
  </w:style>
  <w:style w:type="character" w:customStyle="1" w:styleId="TextocomentarioCar">
    <w:name w:val="Texto comentario Car"/>
    <w:basedOn w:val="Fuentedeprrafopredeter"/>
    <w:link w:val="Textocomentario"/>
    <w:uiPriority w:val="99"/>
    <w:semiHidden/>
    <w:rsid w:val="00BE48DE"/>
    <w:rPr>
      <w:rFonts w:ascii="Source Sans Pro" w:eastAsia="Noto Sans HK" w:hAnsi="Source Sans Pro" w:cs="Times New Roman"/>
      <w:color w:val="21211E"/>
      <w:sz w:val="20"/>
      <w:szCs w:val="20"/>
    </w:rPr>
  </w:style>
  <w:style w:type="character" w:styleId="Refdecomentario">
    <w:name w:val="annotation reference"/>
    <w:uiPriority w:val="99"/>
    <w:semiHidden/>
    <w:unhideWhenUsed/>
    <w:qFormat/>
    <w:rsid w:val="00BE48DE"/>
    <w:rPr>
      <w:rFonts w:ascii="NewsGotTDem" w:hAnsi="NewsGotTDem" w:cs="Arial"/>
      <w:b w:val="0"/>
      <w:bCs w:val="0"/>
      <w:kern w:val="2"/>
      <w:sz w:val="16"/>
      <w:szCs w:val="16"/>
      <w:u w:val="single"/>
      <w:lang w:val="en-GB" w:eastAsia="en-US" w:bidi="ar-SA"/>
    </w:rPr>
  </w:style>
  <w:style w:type="paragraph" w:styleId="Asuntodelcomentario">
    <w:name w:val="annotation subject"/>
    <w:basedOn w:val="Textocomentario"/>
    <w:next w:val="Textocomentario"/>
    <w:link w:val="AsuntodelcomentarioCar"/>
    <w:uiPriority w:val="99"/>
    <w:semiHidden/>
    <w:unhideWhenUsed/>
    <w:rsid w:val="00B054FA"/>
    <w:rPr>
      <w:b/>
      <w:bCs/>
    </w:rPr>
  </w:style>
  <w:style w:type="character" w:customStyle="1" w:styleId="AsuntodelcomentarioCar">
    <w:name w:val="Asunto del comentario Car"/>
    <w:basedOn w:val="TextocomentarioCar"/>
    <w:link w:val="Asuntodelcomentario"/>
    <w:uiPriority w:val="99"/>
    <w:semiHidden/>
    <w:rsid w:val="00B054FA"/>
    <w:rPr>
      <w:rFonts w:ascii="Source Sans Pro" w:eastAsia="Noto Sans HK" w:hAnsi="Source Sans Pro" w:cs="Times New Roman"/>
      <w:b/>
      <w:bCs/>
      <w:color w:val="21211E"/>
      <w:sz w:val="20"/>
      <w:szCs w:val="20"/>
    </w:rPr>
  </w:style>
  <w:style w:type="paragraph" w:customStyle="1" w:styleId="western">
    <w:name w:val="western"/>
    <w:basedOn w:val="Normal"/>
    <w:rsid w:val="00640E51"/>
    <w:pPr>
      <w:autoSpaceDN w:val="0"/>
      <w:spacing w:before="100" w:after="0"/>
      <w:jc w:val="left"/>
      <w:textAlignment w:val="baseline"/>
    </w:pPr>
    <w:rPr>
      <w:rFonts w:ascii="Arial" w:eastAsia="Arial" w:hAnsi="Arial" w:cs="Arial"/>
      <w:color w:val="000000"/>
      <w:kern w:val="3"/>
      <w:sz w:val="24"/>
      <w:szCs w:val="24"/>
      <w:lang w:eastAsia="zh-CN" w:bidi="hi-IN"/>
    </w:rPr>
  </w:style>
  <w:style w:type="character" w:styleId="Refdenotaalpie">
    <w:name w:val="footnote reference"/>
    <w:basedOn w:val="Fuentedeprrafopredeter"/>
    <w:rsid w:val="00640E51"/>
    <w:rPr>
      <w:position w:val="0"/>
      <w:vertAlign w:val="superscript"/>
    </w:rPr>
  </w:style>
  <w:style w:type="numbering" w:customStyle="1" w:styleId="WW8Num9">
    <w:name w:val="WW8Num9"/>
    <w:basedOn w:val="Sinlista"/>
    <w:rsid w:val="00640E51"/>
    <w:pPr>
      <w:numPr>
        <w:numId w:val="29"/>
      </w:numPr>
    </w:pPr>
  </w:style>
  <w:style w:type="paragraph" w:styleId="Textonotapie">
    <w:name w:val="footnote text"/>
    <w:basedOn w:val="Normal"/>
    <w:link w:val="TextonotapieCar"/>
    <w:uiPriority w:val="99"/>
    <w:semiHidden/>
    <w:unhideWhenUsed/>
    <w:rsid w:val="00640E51"/>
    <w:pPr>
      <w:suppressAutoHyphens/>
      <w:autoSpaceDN w:val="0"/>
      <w:spacing w:after="0"/>
      <w:textAlignment w:val="baseline"/>
    </w:pPr>
    <w:rPr>
      <w:rFonts w:cs="Mangal"/>
      <w:kern w:val="3"/>
      <w:sz w:val="20"/>
      <w:lang w:bidi="hi-IN"/>
    </w:rPr>
  </w:style>
  <w:style w:type="character" w:customStyle="1" w:styleId="TextonotapieCar">
    <w:name w:val="Texto nota pie Car"/>
    <w:basedOn w:val="Fuentedeprrafopredeter"/>
    <w:link w:val="Textonotapie"/>
    <w:uiPriority w:val="99"/>
    <w:semiHidden/>
    <w:rsid w:val="00640E51"/>
    <w:rPr>
      <w:rFonts w:ascii="Source Sans Pro" w:eastAsia="Noto Sans HK" w:hAnsi="Source Sans Pro" w:cs="Mangal"/>
      <w:color w:val="21211E"/>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667C7-34F2-4F4B-B572-D94026F3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 Romero Romero</dc:creator>
  <cp:keywords/>
  <dc:description/>
  <cp:lastModifiedBy>Martin-Montalvo Sanchez, Maria Isabel</cp:lastModifiedBy>
  <cp:revision>20</cp:revision>
  <cp:lastPrinted>2023-07-23T19:32:00Z</cp:lastPrinted>
  <dcterms:created xsi:type="dcterms:W3CDTF">2021-05-05T17:23:00Z</dcterms:created>
  <dcterms:modified xsi:type="dcterms:W3CDTF">2023-07-23T19:32:00Z</dcterms:modified>
</cp:coreProperties>
</file>