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89838C" w14:textId="6B2F9DD8" w:rsidR="00B05DA6" w:rsidRPr="00F212E2" w:rsidRDefault="00B05DA6" w:rsidP="00B05DA6">
      <w:pPr>
        <w:spacing w:before="120" w:after="240"/>
        <w:jc w:val="center"/>
        <w:rPr>
          <w:b/>
          <w:szCs w:val="21"/>
        </w:rPr>
      </w:pPr>
      <w:r w:rsidRPr="00F212E2">
        <w:rPr>
          <w:b/>
          <w:szCs w:val="21"/>
        </w:rPr>
        <w:t xml:space="preserve">ANEXO </w:t>
      </w:r>
      <w:r w:rsidR="003C431F">
        <w:rPr>
          <w:b/>
          <w:szCs w:val="21"/>
        </w:rPr>
        <w:t>IV</w:t>
      </w:r>
      <w:bookmarkStart w:id="0" w:name="_GoBack"/>
      <w:bookmarkEnd w:id="0"/>
    </w:p>
    <w:p w14:paraId="6EBACB7A" w14:textId="01824985" w:rsidR="005C1D53" w:rsidRPr="00F212E2" w:rsidRDefault="005C1D53" w:rsidP="00B05DA6">
      <w:pPr>
        <w:spacing w:before="120" w:after="240"/>
        <w:jc w:val="center"/>
        <w:rPr>
          <w:b/>
          <w:szCs w:val="21"/>
        </w:rPr>
      </w:pPr>
      <w:r w:rsidRPr="00F212E2">
        <w:rPr>
          <w:b/>
          <w:szCs w:val="21"/>
        </w:rPr>
        <w:t>CONTRIBUCIONES FINANCIERAS EXTRANJERAS</w:t>
      </w:r>
    </w:p>
    <w:p w14:paraId="7101D7A5" w14:textId="77777777" w:rsidR="005C1D53" w:rsidRPr="00F212E2" w:rsidRDefault="005C1D53" w:rsidP="00B05DA6">
      <w:pPr>
        <w:spacing w:before="120" w:after="240"/>
        <w:jc w:val="center"/>
        <w:rPr>
          <w:b/>
          <w:szCs w:val="21"/>
        </w:rPr>
      </w:pPr>
    </w:p>
    <w:p w14:paraId="3EA4BACD" w14:textId="2AFDCA49" w:rsidR="005C1D53" w:rsidRPr="005C1D53" w:rsidRDefault="005C1D53" w:rsidP="005C1D53">
      <w:pPr>
        <w:tabs>
          <w:tab w:val="left" w:pos="2146"/>
        </w:tabs>
        <w:spacing w:after="160" w:line="259" w:lineRule="auto"/>
        <w:rPr>
          <w:szCs w:val="21"/>
        </w:rPr>
      </w:pPr>
      <w:r w:rsidRPr="00F212E2">
        <w:rPr>
          <w:szCs w:val="21"/>
        </w:rPr>
        <w:t>El presente procedimiento de contratación pública</w:t>
      </w:r>
      <w:r w:rsidRPr="005C1D53">
        <w:rPr>
          <w:rFonts w:eastAsia="Calibri" w:cs="Tahoma"/>
          <w:szCs w:val="21"/>
        </w:rPr>
        <w:t xml:space="preserve"> </w:t>
      </w:r>
      <w:r w:rsidRPr="005C1D53">
        <w:rPr>
          <w:szCs w:val="21"/>
        </w:rPr>
        <w:t>entra dentro del ámbito de aplicación del Reglamento (UE) 2022/2560 del Parlamento Europeo y del Consejo de 14 de diciembre de 2022, sobre las subvenciones extranjeras que distorsionan el mercado interior</w:t>
      </w:r>
      <w:r w:rsidRPr="00F212E2">
        <w:rPr>
          <w:szCs w:val="21"/>
        </w:rPr>
        <w:t>.</w:t>
      </w:r>
    </w:p>
    <w:p w14:paraId="509F27FC" w14:textId="77777777" w:rsidR="005C1D53" w:rsidRPr="005C1D53" w:rsidRDefault="005C1D53" w:rsidP="005C1D53">
      <w:pPr>
        <w:tabs>
          <w:tab w:val="left" w:pos="2146"/>
        </w:tabs>
        <w:spacing w:after="160" w:line="259" w:lineRule="auto"/>
        <w:rPr>
          <w:szCs w:val="21"/>
        </w:rPr>
      </w:pPr>
      <w:r w:rsidRPr="005C1D53">
        <w:rPr>
          <w:szCs w:val="21"/>
        </w:rPr>
        <w:t xml:space="preserve">El mencionado Reglamento establece, en sus artículos 28 y siguientes, la obligación de los operadores económicos que participen en un procedimiento de contratación pública, de notificar al poder adjudicador todas las contribuciones financieras, tal y como se definen en el artículo 28, apartado 1, letra b) de dicho Reglamento. En todos los demás casos, los operadores económicos enumerarán en una declaración todas las contribuciones financieras extranjeras recibidas y confirmarán que dichas contribuciones no están sujetas a notificación de conformidad con el artículo 28, apartado 1, letra b). </w:t>
      </w:r>
    </w:p>
    <w:p w14:paraId="04CDBC67" w14:textId="77777777" w:rsidR="005C1D53" w:rsidRPr="005C1D53" w:rsidRDefault="005C1D53" w:rsidP="005C1D53">
      <w:pPr>
        <w:tabs>
          <w:tab w:val="left" w:pos="2146"/>
        </w:tabs>
        <w:spacing w:after="160" w:line="259" w:lineRule="auto"/>
        <w:jc w:val="center"/>
        <w:rPr>
          <w:i/>
          <w:szCs w:val="21"/>
        </w:rPr>
      </w:pPr>
      <w:r w:rsidRPr="005C1D53">
        <w:rPr>
          <w:i/>
          <w:szCs w:val="21"/>
        </w:rPr>
        <w:t>“Artículo 28 Umbrales de notificación en los procedimientos de contratación pública</w:t>
      </w:r>
    </w:p>
    <w:p w14:paraId="63C16454" w14:textId="77777777" w:rsidR="005C1D53" w:rsidRPr="005C1D53" w:rsidRDefault="005C1D53" w:rsidP="005C1D53">
      <w:pPr>
        <w:tabs>
          <w:tab w:val="left" w:pos="2146"/>
        </w:tabs>
        <w:spacing w:after="160" w:line="259" w:lineRule="auto"/>
        <w:rPr>
          <w:i/>
          <w:szCs w:val="21"/>
        </w:rPr>
      </w:pPr>
      <w:r w:rsidRPr="005C1D53">
        <w:rPr>
          <w:i/>
          <w:szCs w:val="21"/>
        </w:rPr>
        <w:t xml:space="preserve">1. A efectos del presente Reglamento, se considerará que existe una contribución financiera extranjera sujeta a notificación en un procedimiento de contratación pública cuando: </w:t>
      </w:r>
    </w:p>
    <w:p w14:paraId="0D32CB1A" w14:textId="77777777" w:rsidR="005C1D53" w:rsidRPr="005C1D53" w:rsidRDefault="005C1D53" w:rsidP="005C1D53">
      <w:pPr>
        <w:tabs>
          <w:tab w:val="left" w:pos="2146"/>
        </w:tabs>
        <w:spacing w:after="160" w:line="259" w:lineRule="auto"/>
        <w:rPr>
          <w:i/>
          <w:szCs w:val="21"/>
        </w:rPr>
      </w:pPr>
      <w:r w:rsidRPr="005C1D53">
        <w:rPr>
          <w:i/>
          <w:szCs w:val="21"/>
        </w:rPr>
        <w:t xml:space="preserve">- a) el valor estimado del contrato público o del acuerdo marco, IVA excluido, calculado de conformidad con lo dispuesto en el artículo 8 de la Directiva 2014/23/UE, el artículo 5 de la Directiva 2014/24/UE y el artículo 16 de la Directiva 2014/25/UE, o de un contrato específico en el marco del sistema dinámico de adquisición sea igual o superior a 250 000 000 EUR; y </w:t>
      </w:r>
    </w:p>
    <w:p w14:paraId="70A65D17" w14:textId="77777777" w:rsidR="005C1D53" w:rsidRPr="005C1D53" w:rsidRDefault="005C1D53" w:rsidP="005C1D53">
      <w:pPr>
        <w:tabs>
          <w:tab w:val="left" w:pos="2146"/>
        </w:tabs>
        <w:spacing w:after="160" w:line="259" w:lineRule="auto"/>
        <w:rPr>
          <w:i/>
          <w:szCs w:val="21"/>
        </w:rPr>
      </w:pPr>
      <w:r w:rsidRPr="005C1D53">
        <w:rPr>
          <w:i/>
          <w:szCs w:val="21"/>
        </w:rPr>
        <w:t xml:space="preserve">- b) el operador económico, incluidas sus filiales sin autonomía comercial, sus sociedades de cartera y, cuando proceda, aquellos de sus subcontratistas principales y proveedores principales que participen en la misma licitación en el procedimiento de contratación pública hayan recibido, en los tres años financieros anteriores a la notificación o, si ha lugar, a la notificación actualizada, contribuciones financieras por un total igual o superior a 4 000 000 EUR por tercer país. </w:t>
      </w:r>
    </w:p>
    <w:p w14:paraId="394E217C" w14:textId="77777777" w:rsidR="005C1D53" w:rsidRPr="005C1D53" w:rsidRDefault="005C1D53" w:rsidP="005C1D53">
      <w:pPr>
        <w:tabs>
          <w:tab w:val="left" w:pos="2146"/>
        </w:tabs>
        <w:spacing w:after="160" w:line="259" w:lineRule="auto"/>
        <w:rPr>
          <w:i/>
          <w:szCs w:val="21"/>
        </w:rPr>
      </w:pPr>
      <w:r w:rsidRPr="005C1D53">
        <w:rPr>
          <w:i/>
          <w:szCs w:val="21"/>
        </w:rPr>
        <w:t>2. En caso de que el poder adjudicador o la entidad adjudicadora decida dividir el contrato en lotes, se considerará que existe una contribución financiera extranjera sujeta a notificación en un procedimiento de contratación pública cuando se den las tres condiciones siguientes: que el valor estimado del contrato, sin IVA, supere el umbral establecido en el apartado 1, letra a), que el valor del lote o el valor acumulado de todos los lotes a los que se licita por el licitador sea igual o superior a 125 000 000 EUR, y que la contribución financiera extranjera sea igual o superior al umbral establecido en el apartado 1, letra b).”</w:t>
      </w:r>
    </w:p>
    <w:p w14:paraId="05675BB5" w14:textId="77777777" w:rsidR="005C1D53" w:rsidRPr="005C1D53" w:rsidRDefault="005C1D53" w:rsidP="005C1D53">
      <w:pPr>
        <w:tabs>
          <w:tab w:val="left" w:pos="2146"/>
        </w:tabs>
        <w:spacing w:after="160" w:line="259" w:lineRule="auto"/>
        <w:rPr>
          <w:i/>
          <w:szCs w:val="21"/>
        </w:rPr>
      </w:pPr>
      <w:r w:rsidRPr="005C1D53">
        <w:rPr>
          <w:szCs w:val="21"/>
        </w:rPr>
        <w:lastRenderedPageBreak/>
        <w:t xml:space="preserve">Según el artículo </w:t>
      </w:r>
      <w:r w:rsidRPr="005C1D53">
        <w:rPr>
          <w:i/>
          <w:szCs w:val="21"/>
        </w:rPr>
        <w:t xml:space="preserve">5 del REGLAMENTO DE EJECUCIÓN (UE) 2023/1441 DE LA COMISIÓN de 10 de julio de 2022, Notificaciones y declaraciones de las contribuciones financieras extranjeras en el contexto de los procedimientos de contratación pública: </w:t>
      </w:r>
    </w:p>
    <w:p w14:paraId="6935D112" w14:textId="77777777" w:rsidR="005C1D53" w:rsidRPr="005C1D53" w:rsidRDefault="005C1D53" w:rsidP="005C1D53">
      <w:pPr>
        <w:tabs>
          <w:tab w:val="left" w:pos="2146"/>
        </w:tabs>
        <w:spacing w:after="160" w:line="259" w:lineRule="auto"/>
        <w:rPr>
          <w:i/>
          <w:szCs w:val="21"/>
        </w:rPr>
      </w:pPr>
      <w:r w:rsidRPr="005C1D53">
        <w:rPr>
          <w:i/>
          <w:szCs w:val="21"/>
        </w:rPr>
        <w:t xml:space="preserve">“1. Las notificaciones de contribuciones financieras extranjeras en el contexto de los procedimientos de contratación pública se presentarán utilizando el formulario que figura en el anexo II, en un formulario único que contenga información relativa a todas las partes notificantes relacionadas con una oferta o solicitud de participación, al poder adjudicador o la entidad adjudicadora encargada del procedimiento de contratación pública pertinente, de conformidad con el artículo 29, apartado 1, del Reglamento (UE) 2022/2560. </w:t>
      </w:r>
    </w:p>
    <w:p w14:paraId="50A280B8" w14:textId="77777777" w:rsidR="005C1D53" w:rsidRPr="005C1D53" w:rsidRDefault="005C1D53" w:rsidP="005C1D53">
      <w:pPr>
        <w:tabs>
          <w:tab w:val="left" w:pos="2146"/>
        </w:tabs>
        <w:spacing w:after="160" w:line="259" w:lineRule="auto"/>
        <w:rPr>
          <w:i/>
          <w:szCs w:val="21"/>
        </w:rPr>
      </w:pPr>
      <w:r w:rsidRPr="005C1D53">
        <w:rPr>
          <w:i/>
          <w:szCs w:val="21"/>
        </w:rPr>
        <w:t xml:space="preserve">2. Cuando, en los procedimientos de contratación pública que cumplan los umbrales establecidos en el artículo 28, apartado 1, letra a), y apartado 2, del Reglamento (UE) 2022/2560, ninguna contribución financiera extranjera </w:t>
      </w:r>
      <w:proofErr w:type="spellStart"/>
      <w:r w:rsidRPr="005C1D53">
        <w:rPr>
          <w:i/>
          <w:szCs w:val="21"/>
        </w:rPr>
        <w:t>notificable</w:t>
      </w:r>
      <w:proofErr w:type="spellEnd"/>
      <w:r w:rsidRPr="005C1D53">
        <w:rPr>
          <w:i/>
          <w:szCs w:val="21"/>
        </w:rPr>
        <w:t xml:space="preserve"> haya sido concedida por un tercer país a las partes notificantes en los últimos tres años, dichas partes deberán presentar una declaración en lugar de una notificación. La declaración deberá presentarse, en un formulario, de la forma prescrita en el punto 7 de la introducción y de la sección 7 del anexo II al poder adjudicador o la entidad adjudicadora responsable del procedimiento de contratación pública pertinente. De conformidad con el artículo 4, apartado 3, y el artículo 29, apartado 1, del Reglamento (UE) 2022/2560, no tendrán que consignarse en la declaración las contribuciones financieras extranjeras cuyo importe total por tercer país sea inferior al importe de la ayuda de </w:t>
      </w:r>
      <w:proofErr w:type="spellStart"/>
      <w:r w:rsidRPr="005C1D53">
        <w:rPr>
          <w:i/>
          <w:szCs w:val="21"/>
        </w:rPr>
        <w:t>minimis</w:t>
      </w:r>
      <w:proofErr w:type="spellEnd"/>
      <w:r w:rsidRPr="005C1D53">
        <w:rPr>
          <w:i/>
          <w:szCs w:val="21"/>
        </w:rPr>
        <w:t xml:space="preserve">, tal como se define en el artículo 3, apartado 2, párrafo primero, del Reglamento (UE) </w:t>
      </w:r>
      <w:proofErr w:type="spellStart"/>
      <w:r w:rsidRPr="005C1D53">
        <w:rPr>
          <w:i/>
          <w:szCs w:val="21"/>
        </w:rPr>
        <w:t>n.o</w:t>
      </w:r>
      <w:proofErr w:type="spellEnd"/>
      <w:r w:rsidRPr="005C1D53">
        <w:rPr>
          <w:i/>
          <w:szCs w:val="21"/>
        </w:rPr>
        <w:t xml:space="preserve"> 1407/2013, durante el período de tres años consecutivos anteriores a la declaración.”</w:t>
      </w:r>
    </w:p>
    <w:p w14:paraId="0531033D" w14:textId="1D078B69" w:rsidR="005C1D53" w:rsidRPr="00F212E2" w:rsidRDefault="005C1D53" w:rsidP="005C1D53">
      <w:pPr>
        <w:tabs>
          <w:tab w:val="left" w:pos="2146"/>
        </w:tabs>
        <w:spacing w:after="160" w:line="259" w:lineRule="auto"/>
        <w:rPr>
          <w:szCs w:val="21"/>
        </w:rPr>
      </w:pPr>
      <w:r w:rsidRPr="005C1D53">
        <w:rPr>
          <w:szCs w:val="21"/>
        </w:rPr>
        <w:t>La información que debe contener la notificación o declaración de contribuciones financieras extranjeras en el contexto de un procedimiento de contratación pública sujeto al sistema de control de subvenciones extranjeras de la Unión, se especifica en el formulario FS-PP: (Anexo II</w:t>
      </w:r>
      <w:r w:rsidR="00F212E2" w:rsidRPr="00F212E2">
        <w:rPr>
          <w:szCs w:val="21"/>
        </w:rPr>
        <w:t xml:space="preserve"> del REGLAMENTO DE EJECUCIÓN (UE) 2023/1441 DE LA COMISIÓN de 10 de julio de 2022</w:t>
      </w:r>
      <w:r w:rsidRPr="005C1D53">
        <w:rPr>
          <w:szCs w:val="21"/>
        </w:rPr>
        <w:t>)</w:t>
      </w:r>
    </w:p>
    <w:p w14:paraId="44560052" w14:textId="77777777" w:rsidR="005C1D53" w:rsidRPr="005C1D53" w:rsidRDefault="005C1D53" w:rsidP="005C1D53">
      <w:pPr>
        <w:tabs>
          <w:tab w:val="left" w:pos="2146"/>
        </w:tabs>
        <w:spacing w:after="160" w:line="259" w:lineRule="auto"/>
        <w:rPr>
          <w:b/>
          <w:szCs w:val="21"/>
        </w:rPr>
      </w:pPr>
      <w:r w:rsidRPr="005C1D53">
        <w:rPr>
          <w:b/>
          <w:szCs w:val="21"/>
        </w:rPr>
        <w:t xml:space="preserve">a) NOTIFICACIONES DE CONTRIBUCIONES FINANCIERAS EXTRANJERAS </w:t>
      </w:r>
    </w:p>
    <w:p w14:paraId="3257165E" w14:textId="77777777" w:rsidR="005C1D53" w:rsidRPr="005C1D53" w:rsidRDefault="005C1D53" w:rsidP="005C1D53">
      <w:pPr>
        <w:tabs>
          <w:tab w:val="left" w:pos="2146"/>
        </w:tabs>
        <w:spacing w:after="160" w:line="259" w:lineRule="auto"/>
        <w:rPr>
          <w:szCs w:val="21"/>
        </w:rPr>
      </w:pPr>
      <w:r w:rsidRPr="005C1D53">
        <w:rPr>
          <w:szCs w:val="21"/>
        </w:rPr>
        <w:t>i) En caso de notificación de contribuciones financieras extranjeras con arreglo al capítulo 4 del Reglamento (UE) 2022/2560, normalmente deben cumplimentarse todas las secciones y sus campos respectivos, con excepción de la sección 7 (Declaración)</w:t>
      </w:r>
      <w:r w:rsidRPr="00F212E2">
        <w:rPr>
          <w:szCs w:val="21"/>
          <w:vertAlign w:val="superscript"/>
        </w:rPr>
        <w:footnoteReference w:id="1"/>
      </w:r>
      <w:r w:rsidRPr="005C1D53">
        <w:rPr>
          <w:szCs w:val="21"/>
        </w:rPr>
        <w:t xml:space="preserve">. </w:t>
      </w:r>
    </w:p>
    <w:p w14:paraId="5201E00D" w14:textId="77777777" w:rsidR="005C1D53" w:rsidRPr="005C1D53" w:rsidRDefault="005C1D53" w:rsidP="005C1D53">
      <w:pPr>
        <w:tabs>
          <w:tab w:val="left" w:pos="2146"/>
        </w:tabs>
        <w:spacing w:after="160" w:line="259" w:lineRule="auto"/>
        <w:rPr>
          <w:szCs w:val="21"/>
        </w:rPr>
      </w:pPr>
      <w:r w:rsidRPr="005C1D53">
        <w:rPr>
          <w:szCs w:val="21"/>
        </w:rPr>
        <w:lastRenderedPageBreak/>
        <w:t>ii) La sección 1 debe contener una descripción sucinta del procedimiento de contratación pública</w:t>
      </w:r>
      <w:r w:rsidRPr="00F212E2">
        <w:rPr>
          <w:szCs w:val="21"/>
          <w:vertAlign w:val="superscript"/>
        </w:rPr>
        <w:footnoteReference w:id="2"/>
      </w:r>
      <w:r w:rsidRPr="005C1D53">
        <w:rPr>
          <w:szCs w:val="21"/>
        </w:rPr>
        <w:t xml:space="preserve">. </w:t>
      </w:r>
    </w:p>
    <w:p w14:paraId="2CFD2CA3" w14:textId="77777777" w:rsidR="005C1D53" w:rsidRPr="005C1D53" w:rsidRDefault="005C1D53" w:rsidP="005C1D53">
      <w:pPr>
        <w:tabs>
          <w:tab w:val="left" w:pos="2146"/>
        </w:tabs>
        <w:spacing w:after="160" w:line="259" w:lineRule="auto"/>
        <w:rPr>
          <w:szCs w:val="21"/>
        </w:rPr>
      </w:pPr>
      <w:r w:rsidRPr="005C1D53">
        <w:rPr>
          <w:szCs w:val="21"/>
        </w:rPr>
        <w:t>iii) La sección 2 debe ofrecer información sobre las partes notificantes.</w:t>
      </w:r>
      <w:r w:rsidRPr="00F212E2">
        <w:rPr>
          <w:szCs w:val="21"/>
          <w:vertAlign w:val="superscript"/>
        </w:rPr>
        <w:footnoteReference w:id="3"/>
      </w:r>
      <w:r w:rsidRPr="005C1D53">
        <w:rPr>
          <w:szCs w:val="21"/>
        </w:rPr>
        <w:t xml:space="preserve"> </w:t>
      </w:r>
    </w:p>
    <w:p w14:paraId="07A641DC" w14:textId="77777777" w:rsidR="005C1D53" w:rsidRPr="005C1D53" w:rsidRDefault="005C1D53" w:rsidP="005C1D53">
      <w:pPr>
        <w:tabs>
          <w:tab w:val="left" w:pos="2146"/>
        </w:tabs>
        <w:spacing w:after="160" w:line="259" w:lineRule="auto"/>
        <w:rPr>
          <w:szCs w:val="21"/>
        </w:rPr>
      </w:pPr>
      <w:r w:rsidRPr="005C1D53">
        <w:rPr>
          <w:szCs w:val="21"/>
        </w:rPr>
        <w:lastRenderedPageBreak/>
        <w:t>iv) La sección 3 debe facilitar información detallada sobre las contribuciones financieras extranjeras. En particular, de conformidad con la sección 3, se solicita información detallada sobre cada una de las contribuciones financieras extranjeras iguales o superiores a 1 000 000 EUR concedidas a las partes notificantes en los tres años anteriores a la notificación que puedan enmarcarse en cualquiera de las categorías del artículo 5, apartado 1, letras a) a c) y letra e), del Reglamento (UE) 2022/2560. En relación con otras contribuciones financieras extranjeras, en el formulario FS-PP se solicita que las partes notificantes proporcionen una sinopsis de los diversos tipos de contribuciones financieras concedidas a las partes notificantes de conformidad con las instrucciones que figuran en el cuadro 1 del Reglamento de ejecución (UE) 2023/1441 de la Comisión, de 10 de julio de 2023.</w:t>
      </w:r>
      <w:r w:rsidRPr="00F212E2">
        <w:rPr>
          <w:szCs w:val="21"/>
          <w:vertAlign w:val="superscript"/>
        </w:rPr>
        <w:footnoteReference w:id="4"/>
      </w:r>
    </w:p>
    <w:p w14:paraId="103943D5" w14:textId="77777777" w:rsidR="005C1D53" w:rsidRPr="005C1D53" w:rsidRDefault="005C1D53" w:rsidP="005C1D53">
      <w:pPr>
        <w:tabs>
          <w:tab w:val="left" w:pos="2146"/>
        </w:tabs>
        <w:spacing w:after="160" w:line="259" w:lineRule="auto"/>
        <w:rPr>
          <w:szCs w:val="21"/>
        </w:rPr>
      </w:pPr>
      <w:r w:rsidRPr="005C1D53">
        <w:rPr>
          <w:szCs w:val="21"/>
        </w:rPr>
        <w:t>v) La sección 4 podrá contener una explicación de cómo la oferta no es indebidamente ventajosa.</w:t>
      </w:r>
      <w:r w:rsidRPr="00F212E2">
        <w:rPr>
          <w:szCs w:val="21"/>
          <w:vertAlign w:val="superscript"/>
        </w:rPr>
        <w:footnoteReference w:id="5"/>
      </w:r>
      <w:r w:rsidRPr="005C1D53">
        <w:rPr>
          <w:szCs w:val="21"/>
        </w:rPr>
        <w:t xml:space="preserve"> </w:t>
      </w:r>
    </w:p>
    <w:p w14:paraId="7FEBEA9D" w14:textId="77777777" w:rsidR="005C1D53" w:rsidRPr="005C1D53" w:rsidRDefault="005C1D53" w:rsidP="005C1D53">
      <w:pPr>
        <w:tabs>
          <w:tab w:val="left" w:pos="2146"/>
        </w:tabs>
        <w:spacing w:after="160" w:line="259" w:lineRule="auto"/>
        <w:rPr>
          <w:szCs w:val="21"/>
        </w:rPr>
      </w:pPr>
      <w:proofErr w:type="gramStart"/>
      <w:r w:rsidRPr="005C1D53">
        <w:rPr>
          <w:szCs w:val="21"/>
        </w:rPr>
        <w:t>vi</w:t>
      </w:r>
      <w:proofErr w:type="gramEnd"/>
      <w:r w:rsidRPr="005C1D53">
        <w:rPr>
          <w:szCs w:val="21"/>
        </w:rPr>
        <w:t>) La sección 5 podrá, si procede, enumerar y justificar cualquier posible efecto positivo de las subvenciones en el desarrollo de la actividad económica subvencionada correspondiente, así como otros efectos positivos en relación con los objetivos políticos pertinentes.</w:t>
      </w:r>
      <w:r w:rsidRPr="00F212E2">
        <w:rPr>
          <w:szCs w:val="21"/>
          <w:vertAlign w:val="superscript"/>
        </w:rPr>
        <w:footnoteReference w:id="6"/>
      </w:r>
      <w:r w:rsidRPr="005C1D53">
        <w:rPr>
          <w:szCs w:val="21"/>
        </w:rPr>
        <w:t xml:space="preserve"> </w:t>
      </w:r>
    </w:p>
    <w:p w14:paraId="189477A2" w14:textId="77777777" w:rsidR="005C1D53" w:rsidRPr="005C1D53" w:rsidRDefault="005C1D53" w:rsidP="005C1D53">
      <w:pPr>
        <w:tabs>
          <w:tab w:val="left" w:pos="2146"/>
        </w:tabs>
        <w:spacing w:after="160" w:line="259" w:lineRule="auto"/>
        <w:rPr>
          <w:szCs w:val="21"/>
        </w:rPr>
      </w:pPr>
      <w:r w:rsidRPr="005C1D53">
        <w:rPr>
          <w:szCs w:val="21"/>
        </w:rPr>
        <w:t>vii) En la sección 6 se enumeran los documentos acreditativos incluidos</w:t>
      </w:r>
      <w:r w:rsidRPr="00F212E2">
        <w:rPr>
          <w:szCs w:val="21"/>
          <w:vertAlign w:val="superscript"/>
        </w:rPr>
        <w:footnoteReference w:id="7"/>
      </w:r>
      <w:r w:rsidRPr="005C1D53">
        <w:rPr>
          <w:szCs w:val="21"/>
        </w:rPr>
        <w:t xml:space="preserve">. </w:t>
      </w:r>
    </w:p>
    <w:p w14:paraId="26A62277" w14:textId="77777777" w:rsidR="005C1D53" w:rsidRPr="005C1D53" w:rsidRDefault="005C1D53" w:rsidP="005C1D53">
      <w:pPr>
        <w:tabs>
          <w:tab w:val="left" w:pos="2146"/>
        </w:tabs>
        <w:spacing w:after="160" w:line="259" w:lineRule="auto"/>
        <w:rPr>
          <w:szCs w:val="21"/>
        </w:rPr>
      </w:pPr>
      <w:r w:rsidRPr="005C1D53">
        <w:rPr>
          <w:szCs w:val="21"/>
        </w:rPr>
        <w:t>viii) La sección 8 debe contener una declaración firmada de que la información facilitada es veraz, correcta y completa y de que las partes notificantes conocen las disposiciones relativas a las multas.</w:t>
      </w:r>
      <w:r w:rsidRPr="00F212E2">
        <w:rPr>
          <w:szCs w:val="21"/>
          <w:vertAlign w:val="superscript"/>
        </w:rPr>
        <w:footnoteReference w:id="8"/>
      </w:r>
    </w:p>
    <w:p w14:paraId="4E84F224" w14:textId="77777777" w:rsidR="005C1D53" w:rsidRPr="005C1D53" w:rsidRDefault="005C1D53" w:rsidP="005C1D53">
      <w:pPr>
        <w:tabs>
          <w:tab w:val="left" w:pos="2146"/>
        </w:tabs>
        <w:spacing w:after="160" w:line="259" w:lineRule="auto"/>
        <w:rPr>
          <w:b/>
          <w:szCs w:val="21"/>
        </w:rPr>
      </w:pPr>
      <w:r w:rsidRPr="005C1D53">
        <w:rPr>
          <w:b/>
          <w:szCs w:val="21"/>
        </w:rPr>
        <w:t xml:space="preserve">b) DECLARACIÓN DE AUSENCIA DE CONTRIBUCIONES FINANCIERAS EXTRANJERAS SUJETAS A NOTIFICACIÓN: </w:t>
      </w:r>
    </w:p>
    <w:p w14:paraId="5D4A30C8" w14:textId="5447016B" w:rsidR="005C1D53" w:rsidRDefault="005C1D53" w:rsidP="005C1D53">
      <w:pPr>
        <w:tabs>
          <w:tab w:val="left" w:pos="2146"/>
        </w:tabs>
        <w:spacing w:after="160" w:line="259" w:lineRule="auto"/>
        <w:rPr>
          <w:szCs w:val="21"/>
        </w:rPr>
      </w:pPr>
      <w:r w:rsidRPr="005C1D53">
        <w:rPr>
          <w:szCs w:val="21"/>
        </w:rPr>
        <w:t xml:space="preserve">Si no se han concedido a las partes notificantes contribuciones financieras extranjeras sujetas a notificación en los últimos tres años, solo deben cumplimentarse las secciones 1, 2 y 8 del formulario FS-PP, así como la sección 7 específica, mientras que las secciones restantes deben dejarse en blanco. </w:t>
      </w:r>
    </w:p>
    <w:p w14:paraId="2F9DD026" w14:textId="77777777" w:rsidR="00F212E2" w:rsidRPr="005C1D53" w:rsidRDefault="00F212E2" w:rsidP="005C1D53">
      <w:pPr>
        <w:tabs>
          <w:tab w:val="left" w:pos="2146"/>
        </w:tabs>
        <w:spacing w:after="160" w:line="259" w:lineRule="auto"/>
        <w:rPr>
          <w:szCs w:val="21"/>
        </w:rPr>
      </w:pPr>
    </w:p>
    <w:p w14:paraId="48B3ECFF" w14:textId="77777777" w:rsidR="008524C3" w:rsidRDefault="008524C3" w:rsidP="008524C3">
      <w:pPr>
        <w:tabs>
          <w:tab w:val="left" w:pos="2146"/>
        </w:tabs>
        <w:spacing w:after="160" w:line="259" w:lineRule="auto"/>
        <w:rPr>
          <w:szCs w:val="21"/>
        </w:rPr>
      </w:pPr>
    </w:p>
    <w:p w14:paraId="39D1A176" w14:textId="77777777" w:rsidR="008524C3" w:rsidRDefault="005C1D53" w:rsidP="008524C3">
      <w:pPr>
        <w:pStyle w:val="Prrafodelista"/>
        <w:numPr>
          <w:ilvl w:val="0"/>
          <w:numId w:val="24"/>
        </w:numPr>
        <w:tabs>
          <w:tab w:val="left" w:pos="2146"/>
        </w:tabs>
        <w:spacing w:after="160" w:line="259" w:lineRule="auto"/>
        <w:rPr>
          <w:szCs w:val="21"/>
        </w:rPr>
      </w:pPr>
      <w:r w:rsidRPr="008524C3">
        <w:rPr>
          <w:szCs w:val="21"/>
        </w:rPr>
        <w:t>Toda la información solicitada en el formulario FS-PP se entiende sin perjuicio de la posibilidad de que la Comisión pida más información en una solicitud a tal efecto</w:t>
      </w:r>
      <w:r w:rsidR="008524C3">
        <w:rPr>
          <w:szCs w:val="21"/>
        </w:rPr>
        <w:t>.</w:t>
      </w:r>
    </w:p>
    <w:p w14:paraId="2E7A9AE8" w14:textId="3A2BFDD7" w:rsidR="005C1D53" w:rsidRPr="008524C3" w:rsidRDefault="005C1D53" w:rsidP="008524C3">
      <w:pPr>
        <w:pStyle w:val="Prrafodelista"/>
        <w:numPr>
          <w:ilvl w:val="0"/>
          <w:numId w:val="24"/>
        </w:numPr>
        <w:tabs>
          <w:tab w:val="left" w:pos="2146"/>
        </w:tabs>
        <w:spacing w:after="160" w:line="259" w:lineRule="auto"/>
        <w:rPr>
          <w:szCs w:val="21"/>
        </w:rPr>
      </w:pPr>
      <w:r w:rsidRPr="008524C3">
        <w:rPr>
          <w:color w:val="auto"/>
          <w:szCs w:val="21"/>
        </w:rPr>
        <w:t>Entre las especificaciones técnicas pertinentes para la transmisión de documentos, destacamos las siguientes:</w:t>
      </w:r>
    </w:p>
    <w:p w14:paraId="3095857C" w14:textId="77777777" w:rsidR="005C1D53" w:rsidRPr="005C1D53" w:rsidRDefault="005C1D53" w:rsidP="005C1D53">
      <w:pPr>
        <w:numPr>
          <w:ilvl w:val="0"/>
          <w:numId w:val="22"/>
        </w:numPr>
        <w:contextualSpacing/>
        <w:rPr>
          <w:color w:val="auto"/>
          <w:szCs w:val="21"/>
        </w:rPr>
      </w:pPr>
      <w:r w:rsidRPr="005C1D53">
        <w:rPr>
          <w:color w:val="auto"/>
          <w:szCs w:val="21"/>
        </w:rPr>
        <w:t>Para que los documentos presentados vía electrónica se consideren válidos, deben firmarse utilizando al menos una firma electrónica cualificada que cumpla los requisitos establecidos en el Reglamento (UE) nº 910/2014.</w:t>
      </w:r>
    </w:p>
    <w:p w14:paraId="732EB04C" w14:textId="77777777" w:rsidR="005C1D53" w:rsidRPr="005C1D53" w:rsidRDefault="005C1D53" w:rsidP="005C1D53">
      <w:pPr>
        <w:numPr>
          <w:ilvl w:val="0"/>
          <w:numId w:val="22"/>
        </w:numPr>
        <w:contextualSpacing/>
        <w:rPr>
          <w:color w:val="auto"/>
          <w:szCs w:val="21"/>
        </w:rPr>
      </w:pPr>
      <w:r w:rsidRPr="005C1D53">
        <w:rPr>
          <w:color w:val="auto"/>
          <w:szCs w:val="21"/>
        </w:rPr>
        <w:t>Los documentos firmados no deben encriptarse ni contener ningún certificado, aparte de los certificados relacionados con la firma electrónica cualificada.</w:t>
      </w:r>
    </w:p>
    <w:p w14:paraId="612E5409" w14:textId="77777777" w:rsidR="005C1D53" w:rsidRPr="005C1D53" w:rsidRDefault="005C1D53" w:rsidP="005C1D53">
      <w:pPr>
        <w:numPr>
          <w:ilvl w:val="0"/>
          <w:numId w:val="22"/>
        </w:numPr>
        <w:contextualSpacing/>
        <w:rPr>
          <w:color w:val="auto"/>
          <w:szCs w:val="21"/>
        </w:rPr>
      </w:pPr>
      <w:r w:rsidRPr="005C1D53">
        <w:rPr>
          <w:color w:val="auto"/>
          <w:szCs w:val="21"/>
        </w:rPr>
        <w:t>Los metadatos de la firma electrónica cualificada deben coincidir con los datos de contacto del firmante.</w:t>
      </w:r>
    </w:p>
    <w:p w14:paraId="495AC3FF" w14:textId="77777777" w:rsidR="005C1D53" w:rsidRPr="005C1D53" w:rsidRDefault="005C1D53" w:rsidP="005C1D53">
      <w:pPr>
        <w:numPr>
          <w:ilvl w:val="0"/>
          <w:numId w:val="22"/>
        </w:numPr>
        <w:contextualSpacing/>
        <w:rPr>
          <w:color w:val="auto"/>
          <w:szCs w:val="21"/>
        </w:rPr>
      </w:pPr>
      <w:r w:rsidRPr="005C1D53">
        <w:rPr>
          <w:color w:val="auto"/>
          <w:szCs w:val="21"/>
        </w:rPr>
        <w:t>Los documentos deben presentarse en formato PDF o de hoja de cálculo (XLSX). Los presentados en formato PDF deben permitir la realización de búsquedas.</w:t>
      </w:r>
    </w:p>
    <w:p w14:paraId="08EF97F5" w14:textId="1A9F3BC4" w:rsidR="008524C3" w:rsidRDefault="008524C3" w:rsidP="005C1D53">
      <w:pPr>
        <w:pStyle w:val="Prrafodelista"/>
        <w:numPr>
          <w:ilvl w:val="0"/>
          <w:numId w:val="26"/>
        </w:numPr>
        <w:tabs>
          <w:tab w:val="left" w:pos="2146"/>
        </w:tabs>
        <w:spacing w:after="160" w:line="259" w:lineRule="auto"/>
        <w:rPr>
          <w:szCs w:val="21"/>
        </w:rPr>
      </w:pPr>
      <w:r w:rsidRPr="008524C3">
        <w:rPr>
          <w:szCs w:val="21"/>
        </w:rPr>
        <w:t>E</w:t>
      </w:r>
      <w:r w:rsidR="005C1D53" w:rsidRPr="008524C3">
        <w:rPr>
          <w:szCs w:val="21"/>
        </w:rPr>
        <w:t>l modelo de notificación o declaración</w:t>
      </w:r>
      <w:r w:rsidRPr="008524C3">
        <w:rPr>
          <w:szCs w:val="21"/>
        </w:rPr>
        <w:t xml:space="preserve"> es el</w:t>
      </w:r>
      <w:r w:rsidR="005C1D53" w:rsidRPr="008524C3">
        <w:rPr>
          <w:szCs w:val="21"/>
        </w:rPr>
        <w:t xml:space="preserve"> previsto en el Anexo II,</w:t>
      </w:r>
      <w:r w:rsidR="005C1D53" w:rsidRPr="00F212E2">
        <w:rPr>
          <w:vertAlign w:val="superscript"/>
        </w:rPr>
        <w:footnoteReference w:id="9"/>
      </w:r>
      <w:r w:rsidR="005C1D53" w:rsidRPr="008524C3">
        <w:rPr>
          <w:szCs w:val="21"/>
        </w:rPr>
        <w:t xml:space="preserve"> </w:t>
      </w:r>
      <w:r w:rsidRPr="008524C3">
        <w:rPr>
          <w:szCs w:val="21"/>
        </w:rPr>
        <w:t>del Reglamento (UE) 2022/2560 del Parlamento Europeo y del Consejo de 14 de diciembre de 2022, sobre las subvenciones extranjeras que distorsionan el mercado interior</w:t>
      </w:r>
      <w:r>
        <w:rPr>
          <w:szCs w:val="21"/>
        </w:rPr>
        <w:t xml:space="preserve"> </w:t>
      </w:r>
      <w:r w:rsidR="005C1D53" w:rsidRPr="008524C3">
        <w:rPr>
          <w:szCs w:val="21"/>
        </w:rPr>
        <w:t xml:space="preserve">al que puede acceder en el siguiente enlace </w:t>
      </w:r>
      <w:hyperlink r:id="rId8" w:history="1">
        <w:r w:rsidRPr="00E67D46">
          <w:rPr>
            <w:rStyle w:val="Hipervnculo"/>
            <w:szCs w:val="21"/>
          </w:rPr>
          <w:t>https://www.boe.es/doue/2023/177/L00001-00044.pdf</w:t>
        </w:r>
      </w:hyperlink>
    </w:p>
    <w:p w14:paraId="2871230E" w14:textId="72A0DDAA" w:rsidR="005C1D53" w:rsidRPr="008524C3" w:rsidRDefault="008524C3" w:rsidP="008524C3">
      <w:pPr>
        <w:pStyle w:val="Prrafodelista"/>
        <w:tabs>
          <w:tab w:val="left" w:pos="2146"/>
        </w:tabs>
        <w:spacing w:after="160" w:line="259" w:lineRule="auto"/>
        <w:rPr>
          <w:szCs w:val="21"/>
        </w:rPr>
      </w:pPr>
      <w:r>
        <w:rPr>
          <w:szCs w:val="21"/>
        </w:rPr>
        <w:t xml:space="preserve">Asimismo se puede </w:t>
      </w:r>
      <w:r w:rsidR="005C1D53" w:rsidRPr="008524C3">
        <w:rPr>
          <w:szCs w:val="21"/>
        </w:rPr>
        <w:t xml:space="preserve">acceder a esta página web para acceder al formulario normalizado: </w:t>
      </w:r>
      <w:hyperlink r:id="rId9" w:history="1">
        <w:r w:rsidR="005C1D53" w:rsidRPr="008524C3">
          <w:rPr>
            <w:color w:val="0563C1" w:themeColor="hyperlink"/>
            <w:szCs w:val="21"/>
            <w:u w:val="single"/>
          </w:rPr>
          <w:t xml:space="preserve">EU </w:t>
        </w:r>
        <w:proofErr w:type="spellStart"/>
        <w:r w:rsidR="005C1D53" w:rsidRPr="008524C3">
          <w:rPr>
            <w:color w:val="0563C1" w:themeColor="hyperlink"/>
            <w:szCs w:val="21"/>
            <w:u w:val="single"/>
          </w:rPr>
          <w:t>Login</w:t>
        </w:r>
        <w:proofErr w:type="spellEnd"/>
        <w:r w:rsidR="005C1D53" w:rsidRPr="008524C3">
          <w:rPr>
            <w:color w:val="0563C1" w:themeColor="hyperlink"/>
            <w:szCs w:val="21"/>
            <w:u w:val="single"/>
          </w:rPr>
          <w:t xml:space="preserve"> (europa.eu)</w:t>
        </w:r>
      </w:hyperlink>
    </w:p>
    <w:sectPr w:rsidR="005C1D53" w:rsidRPr="008524C3" w:rsidSect="00B02202">
      <w:headerReference w:type="default" r:id="rId10"/>
      <w:headerReference w:type="first" r:id="rId11"/>
      <w:footerReference w:type="first" r:id="rId12"/>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altName w:val="Source Sans Pro"/>
    <w:panose1 w:val="020B0503030403020204"/>
    <w:charset w:val="00"/>
    <w:family w:val="swiss"/>
    <w:pitch w:val="variable"/>
    <w:sig w:usb0="20000007" w:usb1="00000001" w:usb2="00000000" w:usb3="00000000" w:csb0="00000193" w:csb1="00000000"/>
  </w:font>
  <w:font w:name="Noto Sans HK">
    <w:panose1 w:val="020B0500000000000000"/>
    <w:charset w:val="80"/>
    <w:family w:val="swiss"/>
    <w:notTrueType/>
    <w:pitch w:val="variable"/>
    <w:sig w:usb0="20000287" w:usb1="2ADF3C10" w:usb2="00000016" w:usb3="00000000" w:csb0="00120107" w:csb1="00000000"/>
  </w:font>
  <w:font w:name="Noto Sans HK Medium">
    <w:panose1 w:val="020B06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Bold">
    <w:panose1 w:val="020B0703030403020204"/>
    <w:charset w:val="00"/>
    <w:family w:val="roman"/>
    <w:pitch w:val="default"/>
  </w:font>
  <w:font w:name="Source Sans Pro Semibold">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Yu Gothic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Liberation Serif">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 w:id="1">
    <w:p w14:paraId="08A0C407" w14:textId="77777777" w:rsidR="005C1D53" w:rsidRPr="00174ADE" w:rsidRDefault="005C1D53" w:rsidP="005C1D53">
      <w:pPr>
        <w:tabs>
          <w:tab w:val="left" w:pos="2146"/>
        </w:tabs>
        <w:spacing w:before="120" w:after="240"/>
        <w:rPr>
          <w:i/>
          <w:sz w:val="16"/>
          <w:szCs w:val="16"/>
        </w:rPr>
      </w:pPr>
      <w:r w:rsidRPr="00174ADE">
        <w:rPr>
          <w:rStyle w:val="Refdenotaalpie"/>
          <w:i/>
          <w:sz w:val="16"/>
          <w:szCs w:val="16"/>
        </w:rPr>
        <w:footnoteRef/>
      </w:r>
      <w:r w:rsidRPr="00174ADE">
        <w:rPr>
          <w:i/>
          <w:sz w:val="16"/>
          <w:szCs w:val="16"/>
        </w:rPr>
        <w:t xml:space="preserve"> SECCIÓN 7: Declaración </w:t>
      </w:r>
    </w:p>
    <w:p w14:paraId="1A8CFDD6" w14:textId="77777777" w:rsidR="005C1D53" w:rsidRPr="00174ADE" w:rsidRDefault="005C1D53" w:rsidP="005C1D53">
      <w:pPr>
        <w:tabs>
          <w:tab w:val="left" w:pos="2146"/>
        </w:tabs>
        <w:spacing w:before="120" w:after="240"/>
        <w:rPr>
          <w:i/>
          <w:sz w:val="16"/>
          <w:szCs w:val="16"/>
        </w:rPr>
      </w:pPr>
      <w:r w:rsidRPr="00174ADE">
        <w:rPr>
          <w:i/>
          <w:sz w:val="16"/>
          <w:szCs w:val="16"/>
        </w:rPr>
        <w:t>7.1. En consonancia con el considerando 6 de la introducción, en el caso de los procedimientos de contratación pública que cumplan los umbrales establecidos en los artículos 28, apartado 1, letra a), y apartado 2, del Reglamento (UE) 2022/2560, en los que no se hayan concedido a las partes notificantes contribuciones financieras extranjeras sujetas a notificación de conformidad con el artículo 28, apartado 1, letra b), del mencionado Reglamento en los últimos tres años, deberán cumplimentarse las secciones 1, 2 y 8 del presente formulario, así como esta sección, donde figura la siguiente declaración:</w:t>
      </w:r>
    </w:p>
    <w:p w14:paraId="2DF2C48C" w14:textId="77777777" w:rsidR="005C1D53" w:rsidRPr="00174ADE" w:rsidRDefault="005C1D53" w:rsidP="005C1D53">
      <w:pPr>
        <w:tabs>
          <w:tab w:val="left" w:pos="2146"/>
        </w:tabs>
        <w:spacing w:before="120" w:after="240"/>
        <w:rPr>
          <w:b/>
          <w:i/>
          <w:sz w:val="16"/>
          <w:szCs w:val="16"/>
        </w:rPr>
      </w:pPr>
      <w:r w:rsidRPr="00174ADE">
        <w:rPr>
          <w:b/>
          <w:i/>
          <w:sz w:val="16"/>
          <w:szCs w:val="16"/>
        </w:rPr>
        <w:t>«Ninguna de las partes notificantes ha recibido contribuciones financieras extranjeras sujetas a notificación con arreglo al capítulo 4 del Reglamento (UE) 2022/2560.»</w:t>
      </w:r>
    </w:p>
    <w:p w14:paraId="556B057A" w14:textId="77777777" w:rsidR="005C1D53" w:rsidRPr="00174ADE" w:rsidRDefault="005C1D53" w:rsidP="005C1D53">
      <w:pPr>
        <w:tabs>
          <w:tab w:val="left" w:pos="2146"/>
        </w:tabs>
        <w:spacing w:before="120" w:after="240"/>
        <w:rPr>
          <w:i/>
          <w:sz w:val="16"/>
          <w:szCs w:val="16"/>
        </w:rPr>
      </w:pPr>
      <w:r w:rsidRPr="00174ADE">
        <w:rPr>
          <w:i/>
          <w:sz w:val="16"/>
          <w:szCs w:val="16"/>
        </w:rPr>
        <w:t xml:space="preserve">7.2. De conformidad con la obligación establecida en el artículo 29, apartado 1, del Reglamento (UE) 2022/2560, las partes notificantes deben enumerar todas las contribuciones financieras extranjeras recibidas. Esta obligación abarca todas las contribuciones financieras extranjeras no sujetas a notificación de conformidad con el artículo 28, apartado 1, letra b), del Reglamento (UE) 2022/2560 recibidas en los tres años anteriores a la declaración. </w:t>
      </w:r>
    </w:p>
    <w:p w14:paraId="05BDF244" w14:textId="77777777" w:rsidR="005C1D53" w:rsidRPr="00174ADE" w:rsidRDefault="005C1D53" w:rsidP="005C1D53">
      <w:pPr>
        <w:tabs>
          <w:tab w:val="left" w:pos="2146"/>
        </w:tabs>
        <w:spacing w:before="120" w:after="240"/>
        <w:rPr>
          <w:i/>
          <w:sz w:val="16"/>
          <w:szCs w:val="16"/>
        </w:rPr>
      </w:pPr>
      <w:r w:rsidRPr="00174ADE">
        <w:rPr>
          <w:i/>
          <w:sz w:val="16"/>
          <w:szCs w:val="16"/>
        </w:rPr>
        <w:t xml:space="preserve">7.3. No obstante, las contribuciones financieras extranjeras no sujetas a notificación que sean de un valor inferior a 1 000 000 EUR, pero superior al valor indicado en la sección 7.4 en los tres últimos años anteriores a la declaración podrán declararse como total, sin indicar sus valores, utilizando el cuadro 2 del Reglamento de ejecución (UE) 2023/1441 de la Comisión, de 10 de julio de 2023. Cuando así lo solicite la Comisión, dichas contribuciones financieras extranjeras deberán notificarse individualmente. </w:t>
      </w:r>
    </w:p>
    <w:p w14:paraId="6303BF1E" w14:textId="77777777" w:rsidR="005C1D53" w:rsidRPr="00174ADE" w:rsidRDefault="005C1D53" w:rsidP="005C1D53">
      <w:pPr>
        <w:tabs>
          <w:tab w:val="left" w:pos="2146"/>
        </w:tabs>
        <w:spacing w:before="120" w:after="240"/>
        <w:rPr>
          <w:i/>
          <w:sz w:val="16"/>
          <w:szCs w:val="16"/>
        </w:rPr>
      </w:pPr>
      <w:r w:rsidRPr="00174ADE">
        <w:rPr>
          <w:i/>
          <w:sz w:val="16"/>
          <w:szCs w:val="16"/>
        </w:rPr>
        <w:t xml:space="preserve">7.4. De conformidad con el artículo 4, apartado 3, del Reglamento (UE) 2022/2560, no tendrán que figurar en la declaración las contribuciones financieras extranjeras cuyo importe total por tercer país sea inferior al importe de la ayuda de </w:t>
      </w:r>
      <w:proofErr w:type="spellStart"/>
      <w:r w:rsidRPr="00174ADE">
        <w:rPr>
          <w:i/>
          <w:sz w:val="16"/>
          <w:szCs w:val="16"/>
        </w:rPr>
        <w:t>minimis</w:t>
      </w:r>
      <w:proofErr w:type="spellEnd"/>
      <w:r w:rsidRPr="00174ADE">
        <w:rPr>
          <w:i/>
          <w:sz w:val="16"/>
          <w:szCs w:val="16"/>
        </w:rPr>
        <w:t xml:space="preserve">, tal como se define en el artículo 3, apartado 2, párrafo primero, del Reglamento (UE) </w:t>
      </w:r>
      <w:proofErr w:type="spellStart"/>
      <w:r w:rsidRPr="00174ADE">
        <w:rPr>
          <w:i/>
          <w:sz w:val="16"/>
          <w:szCs w:val="16"/>
        </w:rPr>
        <w:t>n.o</w:t>
      </w:r>
      <w:proofErr w:type="spellEnd"/>
      <w:r w:rsidRPr="00174ADE">
        <w:rPr>
          <w:i/>
          <w:sz w:val="16"/>
          <w:szCs w:val="16"/>
        </w:rPr>
        <w:t xml:space="preserve"> 1407/2013 de la Comisión durante el período de tres años consecutivos anteriores a la declaración.</w:t>
      </w:r>
    </w:p>
  </w:footnote>
  <w:footnote w:id="2">
    <w:p w14:paraId="21C7C661" w14:textId="77777777" w:rsidR="005C1D53" w:rsidRPr="00174ADE" w:rsidRDefault="005C1D53" w:rsidP="005C1D53">
      <w:pPr>
        <w:tabs>
          <w:tab w:val="left" w:pos="2146"/>
        </w:tabs>
        <w:spacing w:before="120" w:after="240"/>
        <w:rPr>
          <w:i/>
          <w:sz w:val="16"/>
          <w:szCs w:val="16"/>
        </w:rPr>
      </w:pPr>
      <w:r w:rsidRPr="00174ADE">
        <w:rPr>
          <w:rStyle w:val="Refdenotaalpie"/>
          <w:i/>
          <w:sz w:val="16"/>
          <w:szCs w:val="16"/>
        </w:rPr>
        <w:footnoteRef/>
      </w:r>
      <w:r w:rsidRPr="00174ADE">
        <w:rPr>
          <w:i/>
          <w:sz w:val="16"/>
          <w:szCs w:val="16"/>
        </w:rPr>
        <w:t xml:space="preserve"> SECCIÓN 1: Descripción de la contratación pública </w:t>
      </w:r>
    </w:p>
    <w:p w14:paraId="081240F9" w14:textId="77777777" w:rsidR="005C1D53" w:rsidRPr="00174ADE" w:rsidRDefault="005C1D53" w:rsidP="005C1D53">
      <w:pPr>
        <w:tabs>
          <w:tab w:val="left" w:pos="2146"/>
        </w:tabs>
        <w:spacing w:before="120" w:after="240"/>
        <w:rPr>
          <w:i/>
          <w:sz w:val="16"/>
          <w:szCs w:val="16"/>
        </w:rPr>
      </w:pPr>
      <w:r w:rsidRPr="00174ADE">
        <w:rPr>
          <w:i/>
          <w:sz w:val="16"/>
          <w:szCs w:val="16"/>
        </w:rPr>
        <w:t xml:space="preserve">1.1. Facilítese un enlace al documento publicado de convocatoria de licitación en este procedimiento en </w:t>
      </w:r>
      <w:proofErr w:type="spellStart"/>
      <w:r w:rsidRPr="00174ADE">
        <w:rPr>
          <w:i/>
          <w:sz w:val="16"/>
          <w:szCs w:val="16"/>
        </w:rPr>
        <w:t>Tenders</w:t>
      </w:r>
      <w:proofErr w:type="spellEnd"/>
      <w:r w:rsidRPr="00174ADE">
        <w:rPr>
          <w:i/>
          <w:sz w:val="16"/>
          <w:szCs w:val="16"/>
        </w:rPr>
        <w:t xml:space="preserve"> </w:t>
      </w:r>
      <w:proofErr w:type="spellStart"/>
      <w:r w:rsidRPr="00174ADE">
        <w:rPr>
          <w:i/>
          <w:sz w:val="16"/>
          <w:szCs w:val="16"/>
        </w:rPr>
        <w:t>Electronic</w:t>
      </w:r>
      <w:proofErr w:type="spellEnd"/>
      <w:r w:rsidRPr="00174ADE">
        <w:rPr>
          <w:i/>
          <w:sz w:val="16"/>
          <w:szCs w:val="16"/>
        </w:rPr>
        <w:t xml:space="preserve"> </w:t>
      </w:r>
      <w:proofErr w:type="spellStart"/>
      <w:r w:rsidRPr="00174ADE">
        <w:rPr>
          <w:i/>
          <w:sz w:val="16"/>
          <w:szCs w:val="16"/>
        </w:rPr>
        <w:t>Daily</w:t>
      </w:r>
      <w:proofErr w:type="spellEnd"/>
      <w:r w:rsidRPr="00174ADE">
        <w:rPr>
          <w:i/>
          <w:sz w:val="16"/>
          <w:szCs w:val="16"/>
        </w:rPr>
        <w:t xml:space="preserve"> (TED) y cualquier otra plataforma, así como un resumen del procedimiento de contratación pública. </w:t>
      </w:r>
    </w:p>
    <w:p w14:paraId="3F5339BE" w14:textId="77777777" w:rsidR="005C1D53" w:rsidRPr="00174ADE" w:rsidRDefault="005C1D53" w:rsidP="005C1D53">
      <w:pPr>
        <w:tabs>
          <w:tab w:val="left" w:pos="2146"/>
        </w:tabs>
        <w:spacing w:before="120" w:after="240"/>
        <w:rPr>
          <w:i/>
          <w:sz w:val="16"/>
          <w:szCs w:val="16"/>
        </w:rPr>
      </w:pPr>
      <w:r w:rsidRPr="00174ADE">
        <w:rPr>
          <w:i/>
          <w:sz w:val="16"/>
          <w:szCs w:val="16"/>
        </w:rPr>
        <w:t xml:space="preserve">1.2. Cuando las partes notificantes utilicen el documento europeo único de contratación (DEUC), la obligación de facilitar un resumen del procedimiento de contratación pública debe cumplirse cumplimentando la parte I del anexo 2 del Reglamento de Ejecución (UE) 2016/7 de la Comisión. </w:t>
      </w:r>
    </w:p>
    <w:p w14:paraId="76DB0B15" w14:textId="77777777" w:rsidR="005C1D53" w:rsidRPr="00174ADE" w:rsidRDefault="005C1D53" w:rsidP="005C1D53">
      <w:pPr>
        <w:tabs>
          <w:tab w:val="left" w:pos="2146"/>
        </w:tabs>
        <w:spacing w:before="120" w:after="240"/>
        <w:rPr>
          <w:i/>
          <w:sz w:val="16"/>
          <w:szCs w:val="16"/>
        </w:rPr>
      </w:pPr>
      <w:r w:rsidRPr="00174ADE">
        <w:rPr>
          <w:i/>
          <w:sz w:val="16"/>
          <w:szCs w:val="16"/>
        </w:rPr>
        <w:t xml:space="preserve">1.3. Cuando las partes notificantes presenten su información a través del DEUC, la sección 1 del presente formulario FS-PP debe importarse directamente desde el DEUC al formulario FS-PP mediante un servicio digital prestado por la Comisión. En ausencia de dicho servicio, el poder adjudicador o la entidad adjudicadora debe remitir a la Comisión la notificación junto con la parte I del anexo 2 del DEUC cumplimentada. </w:t>
      </w:r>
    </w:p>
    <w:p w14:paraId="4C451565" w14:textId="77777777" w:rsidR="005C1D53" w:rsidRPr="00174ADE" w:rsidRDefault="005C1D53" w:rsidP="005C1D53">
      <w:pPr>
        <w:tabs>
          <w:tab w:val="left" w:pos="2146"/>
        </w:tabs>
        <w:spacing w:before="120" w:after="240"/>
        <w:rPr>
          <w:i/>
          <w:sz w:val="16"/>
          <w:szCs w:val="16"/>
        </w:rPr>
      </w:pPr>
      <w:r w:rsidRPr="00174ADE">
        <w:rPr>
          <w:i/>
          <w:sz w:val="16"/>
          <w:szCs w:val="16"/>
        </w:rPr>
        <w:t xml:space="preserve">1.4. Cuando las partes notificantes no presenten su información a través del DEUC, esta sección deberá cumplimentarse por separado con la información exigida en la parte I del anexo 2 del DEUC. </w:t>
      </w:r>
    </w:p>
    <w:p w14:paraId="1152ABC5" w14:textId="77777777" w:rsidR="005C1D53" w:rsidRPr="00174ADE" w:rsidRDefault="005C1D53" w:rsidP="005C1D53">
      <w:pPr>
        <w:pStyle w:val="Textonotapie"/>
        <w:spacing w:before="120" w:after="240"/>
        <w:rPr>
          <w:i/>
          <w:sz w:val="16"/>
          <w:szCs w:val="16"/>
        </w:rPr>
      </w:pPr>
      <w:r w:rsidRPr="00174ADE">
        <w:rPr>
          <w:i/>
          <w:sz w:val="16"/>
          <w:szCs w:val="16"/>
        </w:rPr>
        <w:t>1.5. Cuando las partes notificantes presenten su información a través del DEUC solo parcialmente, los elementos que falten en la parte I del anexo 2 de la parte DEUC deberán facilitarse en esta sección.</w:t>
      </w:r>
    </w:p>
    <w:p w14:paraId="2B946382" w14:textId="77777777" w:rsidR="005C1D53" w:rsidRPr="00174ADE" w:rsidRDefault="005C1D53" w:rsidP="005C1D53">
      <w:pPr>
        <w:pStyle w:val="Textonotapie"/>
        <w:spacing w:before="120" w:after="240"/>
        <w:rPr>
          <w:i/>
          <w:sz w:val="16"/>
          <w:szCs w:val="16"/>
        </w:rPr>
      </w:pPr>
    </w:p>
  </w:footnote>
  <w:footnote w:id="3">
    <w:p w14:paraId="76BA3BE1" w14:textId="77777777" w:rsidR="005C1D53" w:rsidRPr="00174ADE" w:rsidRDefault="005C1D53" w:rsidP="005C1D53">
      <w:pPr>
        <w:tabs>
          <w:tab w:val="left" w:pos="2146"/>
        </w:tabs>
        <w:spacing w:before="120" w:after="240"/>
        <w:rPr>
          <w:i/>
          <w:sz w:val="16"/>
          <w:szCs w:val="16"/>
        </w:rPr>
      </w:pPr>
      <w:r w:rsidRPr="00174ADE">
        <w:rPr>
          <w:rStyle w:val="Refdenotaalpie"/>
          <w:i/>
          <w:sz w:val="16"/>
          <w:szCs w:val="16"/>
        </w:rPr>
        <w:footnoteRef/>
      </w:r>
      <w:r w:rsidRPr="00174ADE">
        <w:rPr>
          <w:i/>
          <w:sz w:val="16"/>
          <w:szCs w:val="16"/>
        </w:rPr>
        <w:t xml:space="preserve"> SECCIÓN 2: Información sobre las partes notificantes </w:t>
      </w:r>
    </w:p>
    <w:p w14:paraId="619815C8" w14:textId="77777777" w:rsidR="005C1D53" w:rsidRPr="00174ADE" w:rsidRDefault="005C1D53" w:rsidP="005C1D53">
      <w:pPr>
        <w:tabs>
          <w:tab w:val="left" w:pos="2146"/>
        </w:tabs>
        <w:spacing w:before="120" w:after="240"/>
        <w:rPr>
          <w:i/>
          <w:sz w:val="16"/>
          <w:szCs w:val="16"/>
        </w:rPr>
      </w:pPr>
      <w:r w:rsidRPr="00174ADE">
        <w:rPr>
          <w:i/>
          <w:sz w:val="16"/>
          <w:szCs w:val="16"/>
        </w:rPr>
        <w:t xml:space="preserve">2.1. Cuando las partes notificantes utilicen el DEUC, la obligación de proporcionar información sobre las partes notificantes puede cumplirse facilitando la parte II del anexo 2 del Reglamento de Ejecución (UE) 2016/7 de la Comisión por el que se establece el formulario normalizado del DEUC. El DEUC se cumplimentará para todos los operadores económicos que participen en la oferta o las solicitudes de participación, así como para los subcontratistas de cuyas capacidades se dependa para cumplir los criterios de selección. Los subcontratistas que no sean «subcontratistas principales» en el sentido del artículo 29, apartado 5, del Reglamento (UE) 2022/2560 no tendrán que cumplimentar esta sección del formulario. Los subcontratistas que sean «subcontratistas principales» en el sentido del artículo 29, apartado 5, del Reglamento (UE) 2022/2560, pero a cuyas capacidades no se recurra de conformidad con el artículo 63 de la Directiva 2014/24/UE o el artículo 79 de la Directiva 2014/25/UE, deberán cumplimentar esta sección manualmente. </w:t>
      </w:r>
    </w:p>
    <w:p w14:paraId="22887AFD" w14:textId="77777777" w:rsidR="005C1D53" w:rsidRPr="00174ADE" w:rsidRDefault="005C1D53" w:rsidP="005C1D53">
      <w:pPr>
        <w:tabs>
          <w:tab w:val="left" w:pos="2146"/>
        </w:tabs>
        <w:spacing w:before="120" w:after="240"/>
        <w:rPr>
          <w:i/>
          <w:sz w:val="16"/>
          <w:szCs w:val="16"/>
        </w:rPr>
      </w:pPr>
      <w:r w:rsidRPr="00174ADE">
        <w:rPr>
          <w:i/>
          <w:sz w:val="16"/>
          <w:szCs w:val="16"/>
        </w:rPr>
        <w:t>2.2. Cuando las partes notificantes presenten su información a través del DEUC, esta parte del formulario FS-PP debe importarse directamente desde el DEUC a este formulario FS-PP mediante un servicio digital prestado por la Comisión. En ausencia de dicho servicio, el poder adjudicador o la entidad adjudicadora debe remitir a la Comisión esta notificación junto con la parte II del anexo 2 del DEUC presentado.</w:t>
      </w:r>
    </w:p>
    <w:p w14:paraId="68E313E0" w14:textId="77777777" w:rsidR="005C1D53" w:rsidRPr="00174ADE" w:rsidRDefault="005C1D53" w:rsidP="005C1D53">
      <w:pPr>
        <w:tabs>
          <w:tab w:val="left" w:pos="2146"/>
        </w:tabs>
        <w:spacing w:before="120" w:after="240"/>
        <w:rPr>
          <w:i/>
          <w:sz w:val="16"/>
          <w:szCs w:val="16"/>
        </w:rPr>
      </w:pPr>
      <w:r w:rsidRPr="00174ADE">
        <w:rPr>
          <w:i/>
          <w:sz w:val="16"/>
          <w:szCs w:val="16"/>
        </w:rPr>
        <w:t xml:space="preserve">2.3. Cuando las partes notificantes no presenten su información a través del DEUC, esta sección deberá cumplimentarse por separado con la información exigida en la parte II del anexo 2 del DEUC. </w:t>
      </w:r>
    </w:p>
    <w:p w14:paraId="6A7E5BA7" w14:textId="77777777" w:rsidR="005C1D53" w:rsidRPr="00174ADE" w:rsidRDefault="005C1D53" w:rsidP="005C1D53">
      <w:pPr>
        <w:tabs>
          <w:tab w:val="left" w:pos="2146"/>
        </w:tabs>
        <w:spacing w:before="120" w:after="240"/>
        <w:rPr>
          <w:i/>
          <w:sz w:val="16"/>
          <w:szCs w:val="16"/>
        </w:rPr>
      </w:pPr>
      <w:r w:rsidRPr="00174ADE">
        <w:rPr>
          <w:i/>
          <w:sz w:val="16"/>
          <w:szCs w:val="16"/>
        </w:rPr>
        <w:t xml:space="preserve">2.4. Cuando las partes notificantes presenten su información a través del DEUC solo parcialmente, los elementos que falten en la parte II del anexo 2 de la parte DEUC deberán facilitarse en esta sección. </w:t>
      </w:r>
    </w:p>
    <w:p w14:paraId="0C8F095C" w14:textId="77777777" w:rsidR="005C1D53" w:rsidRPr="00174ADE" w:rsidRDefault="005C1D53" w:rsidP="005C1D53">
      <w:pPr>
        <w:pStyle w:val="Textonotapie"/>
        <w:spacing w:before="120" w:after="240"/>
        <w:rPr>
          <w:i/>
          <w:sz w:val="16"/>
          <w:szCs w:val="16"/>
        </w:rPr>
      </w:pPr>
      <w:r w:rsidRPr="00174ADE">
        <w:rPr>
          <w:i/>
          <w:sz w:val="16"/>
          <w:szCs w:val="16"/>
        </w:rPr>
        <w:t xml:space="preserve">2.5. Indíquese una dirección de correo electrónico o un identificador único utilizado para la cuenta EU </w:t>
      </w:r>
      <w:proofErr w:type="spellStart"/>
      <w:r w:rsidRPr="00174ADE">
        <w:rPr>
          <w:i/>
          <w:sz w:val="16"/>
          <w:szCs w:val="16"/>
        </w:rPr>
        <w:t>Login</w:t>
      </w:r>
      <w:proofErr w:type="spellEnd"/>
      <w:r w:rsidRPr="00174ADE">
        <w:rPr>
          <w:i/>
          <w:sz w:val="16"/>
          <w:szCs w:val="16"/>
        </w:rPr>
        <w:t xml:space="preserve"> que servirá para la comunicación</w:t>
      </w:r>
    </w:p>
  </w:footnote>
  <w:footnote w:id="4">
    <w:p w14:paraId="6666D347" w14:textId="77777777" w:rsidR="005C1D53" w:rsidRPr="00174ADE" w:rsidRDefault="005C1D53" w:rsidP="005C1D53">
      <w:pPr>
        <w:tabs>
          <w:tab w:val="left" w:pos="2146"/>
        </w:tabs>
        <w:spacing w:before="120" w:after="240"/>
        <w:rPr>
          <w:i/>
          <w:sz w:val="16"/>
          <w:szCs w:val="16"/>
        </w:rPr>
      </w:pPr>
      <w:r w:rsidRPr="00174ADE">
        <w:rPr>
          <w:rStyle w:val="Refdenotaalpie"/>
          <w:i/>
          <w:sz w:val="16"/>
          <w:szCs w:val="16"/>
        </w:rPr>
        <w:footnoteRef/>
      </w:r>
      <w:r w:rsidRPr="00174ADE">
        <w:rPr>
          <w:i/>
          <w:sz w:val="16"/>
          <w:szCs w:val="16"/>
        </w:rPr>
        <w:t xml:space="preserve"> SECCIÓN 3: Contribuciones financieras extranjeras </w:t>
      </w:r>
    </w:p>
    <w:p w14:paraId="11C4483A" w14:textId="77777777" w:rsidR="005C1D53" w:rsidRPr="00174ADE" w:rsidRDefault="005C1D53" w:rsidP="005C1D53">
      <w:pPr>
        <w:tabs>
          <w:tab w:val="left" w:pos="2146"/>
        </w:tabs>
        <w:spacing w:before="120" w:after="240"/>
        <w:rPr>
          <w:i/>
          <w:sz w:val="16"/>
          <w:szCs w:val="16"/>
        </w:rPr>
      </w:pPr>
      <w:r w:rsidRPr="00174ADE">
        <w:rPr>
          <w:i/>
          <w:sz w:val="16"/>
          <w:szCs w:val="16"/>
        </w:rPr>
        <w:t xml:space="preserve">3.1. La evaluación de la existencia de una distorsión causada por subvenciones extranjeras en un procedimiento de contratación pública se lleva a cabo examinando los indicadores de distorsión y si la oferta es indebidamente ventajosa en relación con las obras, los suministros o los servicios de que se trate. La comunicación de las contribuciones financieras extranjeras en la presente sección se refiere únicamente a las contribuciones financieras extranjeras pertenecientes al ámbito de aplicación del artículo 5, apartado 1, letras a) a c) y letra e), del Reglamento (UE) 2022/2560, que se encuentran entre las que tienen más probabilidades de distorsionar el mercado interior. En el caso de las contribuciones financieras extranjeras no incluidas en estas categorías, véanse el punto 3.3 de la presente sección y el cuadro 1 del Reglamento de ejecución (UE) 2023/1441 de la Comisión, de 10 de julio de 2023. En el caso de los procedimientos de contratación pública que cumplan los umbrales establecidos en el artículo 28, apartado 1, letra a), y apartado 2, del Reglamento (UE) 2022/2560, en los que se hayan concedido a las partes notificantes contribuciones financieras extranjeras sujetas a notificación de conformidad con el artículo 28, apartado 1, letra b), del mencionado Reglamento en los tres años anteriores a la notificación, indíquese si se ha concedido individualmente a cada parte o partes notificantes en los tres años anteriores a la notificación contribuciones financieras extranjeras por un importe igual o superior a 1 000 000 EUR que puedan pertenecer a alguna de las categorías del artículo 5, apartado 1, letras a) a c) y letra e), del citado Reglamento: </w:t>
      </w:r>
    </w:p>
    <w:p w14:paraId="32138F18" w14:textId="77777777" w:rsidR="005C1D53" w:rsidRPr="00174ADE" w:rsidRDefault="005C1D53" w:rsidP="005C1D53">
      <w:pPr>
        <w:tabs>
          <w:tab w:val="left" w:pos="2146"/>
        </w:tabs>
        <w:spacing w:before="120" w:after="240"/>
        <w:rPr>
          <w:i/>
          <w:sz w:val="16"/>
          <w:szCs w:val="16"/>
        </w:rPr>
      </w:pPr>
      <w:r w:rsidRPr="00174ADE">
        <w:rPr>
          <w:i/>
          <w:sz w:val="16"/>
          <w:szCs w:val="16"/>
        </w:rPr>
        <w:t xml:space="preserve">3.1.1. Con el fin de determinar si se ha concedido una contribución financiera extranjera a una empresa en dificultades en el sentido del artículo 5, apartado 1, letra a), del Reglamento (UE) 2022/2560, indique si se ha cumplido alguna de las siguientes condiciones en cualquier momento en los tres años anteriores a la notificación: </w:t>
      </w:r>
    </w:p>
    <w:p w14:paraId="34642B45" w14:textId="77777777" w:rsidR="00F212E2" w:rsidRDefault="005C1D53" w:rsidP="005C1D53">
      <w:pPr>
        <w:tabs>
          <w:tab w:val="left" w:pos="2146"/>
        </w:tabs>
        <w:spacing w:before="120" w:after="240"/>
        <w:rPr>
          <w:i/>
          <w:sz w:val="16"/>
          <w:szCs w:val="16"/>
        </w:rPr>
      </w:pPr>
      <w:r w:rsidRPr="00174ADE">
        <w:rPr>
          <w:i/>
          <w:sz w:val="16"/>
          <w:szCs w:val="16"/>
        </w:rPr>
        <w:t xml:space="preserve">3.1.1.1. ¿La parte notificante es una sociedad de responsabilidad limitada, en la que ha desaparecido más de la mitad de su capital social suscrito como consecuencia de las pérdidas acumuladas? </w:t>
      </w:r>
    </w:p>
    <w:p w14:paraId="33656423" w14:textId="01DCD8D3" w:rsidR="005C1D53" w:rsidRPr="00174ADE" w:rsidRDefault="005C1D53" w:rsidP="005C1D53">
      <w:pPr>
        <w:tabs>
          <w:tab w:val="left" w:pos="2146"/>
        </w:tabs>
        <w:spacing w:before="120" w:after="240"/>
        <w:rPr>
          <w:i/>
          <w:sz w:val="16"/>
          <w:szCs w:val="16"/>
        </w:rPr>
      </w:pPr>
      <w:r w:rsidRPr="00174ADE">
        <w:rPr>
          <w:i/>
          <w:sz w:val="16"/>
          <w:szCs w:val="16"/>
        </w:rPr>
        <w:t>☐ sí ☐ no</w:t>
      </w:r>
    </w:p>
    <w:p w14:paraId="4BB66249" w14:textId="77777777" w:rsidR="00F212E2" w:rsidRDefault="005C1D53" w:rsidP="005C1D53">
      <w:pPr>
        <w:tabs>
          <w:tab w:val="left" w:pos="2146"/>
        </w:tabs>
        <w:spacing w:before="120" w:after="240"/>
        <w:rPr>
          <w:i/>
          <w:sz w:val="16"/>
          <w:szCs w:val="16"/>
        </w:rPr>
      </w:pPr>
      <w:r w:rsidRPr="00174ADE">
        <w:rPr>
          <w:i/>
          <w:sz w:val="16"/>
          <w:szCs w:val="16"/>
        </w:rPr>
        <w:t xml:space="preserve">3.1.1.2. ¿La parte notificante es una sociedad en la que al menos algunos socios tienen una responsabilidad ilimitada sobre la deuda de la sociedad y en la que ha desaparecido más de la mitad de sus fondos propios consignados en su contabilidad como consecuencia de las pérdidas acumuladas? </w:t>
      </w:r>
    </w:p>
    <w:p w14:paraId="53BF5314" w14:textId="2EE5791D" w:rsidR="005C1D53" w:rsidRPr="00174ADE" w:rsidRDefault="005C1D53" w:rsidP="005C1D53">
      <w:pPr>
        <w:tabs>
          <w:tab w:val="left" w:pos="2146"/>
        </w:tabs>
        <w:spacing w:before="120" w:after="240"/>
        <w:rPr>
          <w:i/>
          <w:sz w:val="16"/>
          <w:szCs w:val="16"/>
        </w:rPr>
      </w:pPr>
      <w:r w:rsidRPr="00174ADE">
        <w:rPr>
          <w:i/>
          <w:sz w:val="16"/>
          <w:szCs w:val="16"/>
        </w:rPr>
        <w:t>☐ sí ☐ no</w:t>
      </w:r>
    </w:p>
    <w:p w14:paraId="58126353" w14:textId="77777777" w:rsidR="00F212E2" w:rsidRDefault="005C1D53" w:rsidP="005C1D53">
      <w:pPr>
        <w:tabs>
          <w:tab w:val="left" w:pos="2146"/>
        </w:tabs>
        <w:spacing w:before="120" w:after="240"/>
        <w:rPr>
          <w:i/>
          <w:sz w:val="16"/>
          <w:szCs w:val="16"/>
        </w:rPr>
      </w:pPr>
      <w:r w:rsidRPr="00174ADE">
        <w:rPr>
          <w:i/>
          <w:sz w:val="16"/>
          <w:szCs w:val="16"/>
        </w:rPr>
        <w:t xml:space="preserve">3.1.1.3. ¿La parte notificante se encuentra inmersa en un procedimiento de quiebra o insolvencia colectiva o reúne los criterios establecidos en su Derecho nacional para ser sometida a un procedimiento concursal a solicitud de sus acreedores? </w:t>
      </w:r>
    </w:p>
    <w:p w14:paraId="6DE3013A" w14:textId="5479476F" w:rsidR="005C1D53" w:rsidRPr="00174ADE" w:rsidRDefault="005C1D53" w:rsidP="005C1D53">
      <w:pPr>
        <w:tabs>
          <w:tab w:val="left" w:pos="2146"/>
        </w:tabs>
        <w:spacing w:before="120" w:after="240"/>
        <w:rPr>
          <w:i/>
          <w:sz w:val="16"/>
          <w:szCs w:val="16"/>
        </w:rPr>
      </w:pPr>
      <w:r w:rsidRPr="00174ADE">
        <w:rPr>
          <w:i/>
          <w:sz w:val="16"/>
          <w:szCs w:val="16"/>
        </w:rPr>
        <w:t>☐ sí ☐ no</w:t>
      </w:r>
    </w:p>
    <w:p w14:paraId="38B2FB8B" w14:textId="77777777" w:rsidR="005C1D53" w:rsidRPr="00174ADE" w:rsidRDefault="005C1D53" w:rsidP="005C1D53">
      <w:pPr>
        <w:tabs>
          <w:tab w:val="left" w:pos="2146"/>
        </w:tabs>
        <w:spacing w:before="120" w:after="240"/>
        <w:rPr>
          <w:i/>
          <w:sz w:val="16"/>
          <w:szCs w:val="16"/>
        </w:rPr>
      </w:pPr>
      <w:r w:rsidRPr="00174ADE">
        <w:rPr>
          <w:i/>
          <w:sz w:val="16"/>
          <w:szCs w:val="16"/>
        </w:rPr>
        <w:t>3.1.1.4. En caso de que la parte notificante en cuestión no sea una pyme:</w:t>
      </w:r>
    </w:p>
    <w:p w14:paraId="4568C582" w14:textId="77777777" w:rsidR="005C1D53" w:rsidRPr="00174ADE" w:rsidRDefault="005C1D53" w:rsidP="005C1D53">
      <w:pPr>
        <w:tabs>
          <w:tab w:val="left" w:pos="2146"/>
        </w:tabs>
        <w:spacing w:before="120" w:after="240"/>
        <w:rPr>
          <w:i/>
          <w:sz w:val="16"/>
          <w:szCs w:val="16"/>
        </w:rPr>
      </w:pPr>
      <w:r w:rsidRPr="00174ADE">
        <w:rPr>
          <w:i/>
          <w:sz w:val="16"/>
          <w:szCs w:val="16"/>
        </w:rPr>
        <w:t xml:space="preserve">3.1.1.4.1. ¿La ratio deuda/capital de la parte notificante ha sido superior a 7,5 durante los dos últimos años </w:t>
      </w:r>
    </w:p>
    <w:p w14:paraId="5F6DE70A" w14:textId="77777777" w:rsidR="005C1D53" w:rsidRPr="00174ADE" w:rsidRDefault="005C1D53" w:rsidP="005C1D53">
      <w:pPr>
        <w:tabs>
          <w:tab w:val="left" w:pos="2146"/>
        </w:tabs>
        <w:spacing w:before="120" w:after="240"/>
        <w:rPr>
          <w:i/>
          <w:sz w:val="16"/>
          <w:szCs w:val="16"/>
        </w:rPr>
      </w:pPr>
      <w:r w:rsidRPr="00174ADE">
        <w:rPr>
          <w:i/>
          <w:sz w:val="16"/>
          <w:szCs w:val="16"/>
        </w:rPr>
        <w:t xml:space="preserve">y </w:t>
      </w:r>
    </w:p>
    <w:p w14:paraId="33528CAA" w14:textId="77777777" w:rsidR="00F212E2" w:rsidRDefault="005C1D53" w:rsidP="005C1D53">
      <w:pPr>
        <w:tabs>
          <w:tab w:val="left" w:pos="2146"/>
        </w:tabs>
        <w:spacing w:before="120" w:after="240"/>
        <w:rPr>
          <w:i/>
          <w:sz w:val="16"/>
          <w:szCs w:val="16"/>
        </w:rPr>
      </w:pPr>
      <w:r w:rsidRPr="00174ADE">
        <w:rPr>
          <w:i/>
          <w:sz w:val="16"/>
          <w:szCs w:val="16"/>
        </w:rPr>
        <w:t>3.1.1.4.2. su ratio de cobertura de intereses, calculada sobre la base del EBITDA, se ha situado por debajo de 1,0 en los dos últimos años</w:t>
      </w:r>
      <w:proofErr w:type="gramStart"/>
      <w:r w:rsidRPr="00174ADE">
        <w:rPr>
          <w:i/>
          <w:sz w:val="16"/>
          <w:szCs w:val="16"/>
        </w:rPr>
        <w:t>?</w:t>
      </w:r>
      <w:proofErr w:type="gramEnd"/>
      <w:r w:rsidRPr="00174ADE">
        <w:rPr>
          <w:i/>
          <w:sz w:val="16"/>
          <w:szCs w:val="16"/>
        </w:rPr>
        <w:t xml:space="preserve"> </w:t>
      </w:r>
    </w:p>
    <w:p w14:paraId="16454A2B" w14:textId="00EB25B6" w:rsidR="005C1D53" w:rsidRPr="00174ADE" w:rsidRDefault="005C1D53" w:rsidP="005C1D53">
      <w:pPr>
        <w:tabs>
          <w:tab w:val="left" w:pos="2146"/>
        </w:tabs>
        <w:spacing w:before="120" w:after="240"/>
        <w:rPr>
          <w:i/>
          <w:sz w:val="16"/>
          <w:szCs w:val="16"/>
        </w:rPr>
      </w:pPr>
      <w:r w:rsidRPr="00174ADE">
        <w:rPr>
          <w:i/>
          <w:sz w:val="16"/>
          <w:szCs w:val="16"/>
        </w:rPr>
        <w:t xml:space="preserve">☐ sí ☐ no </w:t>
      </w:r>
    </w:p>
    <w:p w14:paraId="7B3B1DCC" w14:textId="77777777" w:rsidR="005C1D53" w:rsidRPr="00174ADE" w:rsidRDefault="005C1D53" w:rsidP="005C1D53">
      <w:pPr>
        <w:tabs>
          <w:tab w:val="left" w:pos="2146"/>
        </w:tabs>
        <w:spacing w:before="120" w:after="240"/>
        <w:rPr>
          <w:i/>
          <w:sz w:val="16"/>
          <w:szCs w:val="16"/>
        </w:rPr>
      </w:pPr>
      <w:r w:rsidRPr="00174ADE">
        <w:rPr>
          <w:i/>
          <w:sz w:val="16"/>
          <w:szCs w:val="16"/>
        </w:rPr>
        <w:t xml:space="preserve">3.1.1.5. Si la respuesta a alguna de las preguntas de las secciones 3.1.1.1 a 3.1.1.4 fue afirmativa en relación con alguna de las partes notificantes, indíquese si, durante el período en que la empresa en cuestión estaba en dificultades, esta recibió alguna contribución financiera extranjera que puede haber contribuido a restablecer su viabilidad a largo plazo (incluida cualquier asistencia temporal en materia de liquidez destinada a apoyar ese restablecimiento de la viabilidad) o a mantener a flote a dicha parte durante el breve tiempo necesario para elaborar un plan de reestructuración o liquidación. </w:t>
      </w:r>
    </w:p>
    <w:p w14:paraId="25F31492" w14:textId="77777777" w:rsidR="005C1D53" w:rsidRPr="00174ADE" w:rsidRDefault="005C1D53" w:rsidP="005C1D53">
      <w:pPr>
        <w:tabs>
          <w:tab w:val="left" w:pos="2146"/>
        </w:tabs>
        <w:spacing w:before="120" w:after="240"/>
        <w:rPr>
          <w:i/>
          <w:sz w:val="16"/>
          <w:szCs w:val="16"/>
        </w:rPr>
      </w:pPr>
      <w:r w:rsidRPr="00174ADE">
        <w:rPr>
          <w:i/>
          <w:sz w:val="16"/>
          <w:szCs w:val="16"/>
        </w:rPr>
        <w:t xml:space="preserve">Partes notificantes ☐ sí ☐ no </w:t>
      </w:r>
    </w:p>
    <w:p w14:paraId="7968E972" w14:textId="77777777" w:rsidR="005C1D53" w:rsidRPr="00174ADE" w:rsidRDefault="005C1D53" w:rsidP="005C1D53">
      <w:pPr>
        <w:tabs>
          <w:tab w:val="left" w:pos="2146"/>
        </w:tabs>
        <w:spacing w:before="120" w:after="240"/>
        <w:rPr>
          <w:i/>
          <w:sz w:val="16"/>
          <w:szCs w:val="16"/>
        </w:rPr>
      </w:pPr>
      <w:r w:rsidRPr="00174ADE">
        <w:rPr>
          <w:i/>
          <w:sz w:val="16"/>
          <w:szCs w:val="16"/>
        </w:rPr>
        <w:t xml:space="preserve">3.1.1.6. Si la respuesta a alguna de las preguntas de las secciones 3.1.1.1 a 3.1.1.4 ha sido afirmativa en relación con alguna de las partes notificantes, indíquese si existe un plan de reestructuración capaz de conducir a la viabilidad a largo plazo de dicha parte y si dicho plan de reestructuración incluye una contribución propia significativa de la parte notificante, y facilítense detalles de dicho plan. </w:t>
      </w:r>
    </w:p>
    <w:p w14:paraId="48D0B466" w14:textId="77777777" w:rsidR="005C1D53" w:rsidRPr="00174ADE" w:rsidRDefault="005C1D53" w:rsidP="005C1D53">
      <w:pPr>
        <w:tabs>
          <w:tab w:val="left" w:pos="2146"/>
        </w:tabs>
        <w:spacing w:before="120" w:after="240"/>
        <w:rPr>
          <w:i/>
          <w:sz w:val="16"/>
          <w:szCs w:val="16"/>
        </w:rPr>
      </w:pPr>
      <w:r w:rsidRPr="00174ADE">
        <w:rPr>
          <w:i/>
          <w:sz w:val="16"/>
          <w:szCs w:val="16"/>
        </w:rPr>
        <w:t xml:space="preserve">3.1.1.7. Si la respuesta a alguna de las preguntas de los puntos 3.1.1.1 a 3.1.1.4 ha sido afirmativa, justifíquese la respuesta, incluyendo referencias en la respuesta a las pruebas o documentos acreditativos que deben facilitarse en los anexos (tales documentos pueden ser, entre otros, los últimos estados de la cuenta de pérdidas y ganancias de la parte notificante con los balances, la resolución judicial por la que se incoa un procedimiento concursal de la empresa o documentos que acrediten que se cumplen los criterios para someterse a un procedimiento concursal a petición de los acreedores con arreglo al Derecho de sociedades nacional, etc.). </w:t>
      </w:r>
    </w:p>
    <w:p w14:paraId="1076D991" w14:textId="77777777" w:rsidR="00F212E2" w:rsidRDefault="005C1D53" w:rsidP="005C1D53">
      <w:pPr>
        <w:tabs>
          <w:tab w:val="left" w:pos="2146"/>
        </w:tabs>
        <w:spacing w:before="120" w:after="240"/>
        <w:rPr>
          <w:i/>
          <w:sz w:val="16"/>
          <w:szCs w:val="16"/>
        </w:rPr>
      </w:pPr>
      <w:r w:rsidRPr="00174ADE">
        <w:rPr>
          <w:i/>
          <w:sz w:val="16"/>
          <w:szCs w:val="16"/>
        </w:rPr>
        <w:t xml:space="preserve">3.1.2. Contribuciones financieras extranjeras que adopten la forma de garantías ilimitadas por las deudas u obligaciones de la empresa, a saber, sin limitación alguna en cuanto a su importe o duración [artículo 5, apartado 1, letra b)]. </w:t>
      </w:r>
    </w:p>
    <w:p w14:paraId="09A57BCF" w14:textId="3A854B06" w:rsidR="005C1D53" w:rsidRPr="00174ADE" w:rsidRDefault="005C1D53" w:rsidP="005C1D53">
      <w:pPr>
        <w:tabs>
          <w:tab w:val="left" w:pos="2146"/>
        </w:tabs>
        <w:spacing w:before="120" w:after="240"/>
        <w:rPr>
          <w:i/>
          <w:sz w:val="16"/>
          <w:szCs w:val="16"/>
        </w:rPr>
      </w:pPr>
      <w:r w:rsidRPr="00174ADE">
        <w:rPr>
          <w:i/>
          <w:sz w:val="16"/>
          <w:szCs w:val="16"/>
        </w:rPr>
        <w:t xml:space="preserve">☐ sí ☐ no </w:t>
      </w:r>
    </w:p>
    <w:p w14:paraId="269BEA44" w14:textId="77777777" w:rsidR="00F212E2" w:rsidRDefault="005C1D53" w:rsidP="005C1D53">
      <w:pPr>
        <w:tabs>
          <w:tab w:val="left" w:pos="2146"/>
        </w:tabs>
        <w:spacing w:before="120" w:after="240"/>
        <w:rPr>
          <w:i/>
          <w:sz w:val="16"/>
          <w:szCs w:val="16"/>
        </w:rPr>
      </w:pPr>
      <w:r w:rsidRPr="00174ADE">
        <w:rPr>
          <w:i/>
          <w:sz w:val="16"/>
          <w:szCs w:val="16"/>
        </w:rPr>
        <w:t xml:space="preserve">3.1.3. Medidas de financiación de las exportaciones que no estén en consonancia con el Acuerdo de la OCDE en materia de Créditos a la Exportación con Apoyo Oficial [artículo 5, apartado 1, letra c)]. </w:t>
      </w:r>
    </w:p>
    <w:p w14:paraId="2C8B6401" w14:textId="4676F850" w:rsidR="005C1D53" w:rsidRPr="00174ADE" w:rsidRDefault="005C1D53" w:rsidP="005C1D53">
      <w:pPr>
        <w:tabs>
          <w:tab w:val="left" w:pos="2146"/>
        </w:tabs>
        <w:spacing w:before="120" w:after="240"/>
        <w:rPr>
          <w:i/>
          <w:sz w:val="16"/>
          <w:szCs w:val="16"/>
        </w:rPr>
      </w:pPr>
      <w:r w:rsidRPr="00174ADE">
        <w:rPr>
          <w:i/>
          <w:sz w:val="16"/>
          <w:szCs w:val="16"/>
        </w:rPr>
        <w:t>☐ sí ☐ no</w:t>
      </w:r>
    </w:p>
    <w:p w14:paraId="5D20E516" w14:textId="77777777" w:rsidR="00F212E2" w:rsidRDefault="005C1D53" w:rsidP="005C1D53">
      <w:pPr>
        <w:tabs>
          <w:tab w:val="left" w:pos="2146"/>
        </w:tabs>
        <w:spacing w:before="120" w:after="240"/>
        <w:rPr>
          <w:i/>
          <w:sz w:val="16"/>
          <w:szCs w:val="16"/>
        </w:rPr>
      </w:pPr>
      <w:r w:rsidRPr="00174ADE">
        <w:rPr>
          <w:i/>
          <w:sz w:val="16"/>
          <w:szCs w:val="16"/>
        </w:rPr>
        <w:t xml:space="preserve">3.1.4. Contribuciones financieras extranjeras que permitan a una empresa presentar una oferta indebidamente ventajosa, sobre cuya base pueda adjudicarse el contrato pertinente a dicha empresa [artículo 5, apartado 1, letra e)]. </w:t>
      </w:r>
    </w:p>
    <w:p w14:paraId="7A884FDA" w14:textId="52015688" w:rsidR="005C1D53" w:rsidRPr="00174ADE" w:rsidRDefault="005C1D53" w:rsidP="005C1D53">
      <w:pPr>
        <w:tabs>
          <w:tab w:val="left" w:pos="2146"/>
        </w:tabs>
        <w:spacing w:before="120" w:after="240"/>
        <w:rPr>
          <w:i/>
          <w:sz w:val="16"/>
          <w:szCs w:val="16"/>
        </w:rPr>
      </w:pPr>
      <w:r w:rsidRPr="00174ADE">
        <w:rPr>
          <w:i/>
          <w:sz w:val="16"/>
          <w:szCs w:val="16"/>
        </w:rPr>
        <w:t xml:space="preserve">☐ sí ☐ no </w:t>
      </w:r>
    </w:p>
    <w:p w14:paraId="5A6C6810" w14:textId="77777777" w:rsidR="005C1D53" w:rsidRPr="00174ADE" w:rsidRDefault="005C1D53" w:rsidP="005C1D53">
      <w:pPr>
        <w:tabs>
          <w:tab w:val="left" w:pos="2146"/>
        </w:tabs>
        <w:spacing w:before="120" w:after="240"/>
        <w:rPr>
          <w:i/>
          <w:sz w:val="16"/>
          <w:szCs w:val="16"/>
        </w:rPr>
      </w:pPr>
      <w:r w:rsidRPr="00174ADE">
        <w:rPr>
          <w:i/>
          <w:sz w:val="16"/>
          <w:szCs w:val="16"/>
        </w:rPr>
        <w:t xml:space="preserve">3.2. Para cada contribución financiera extranjera igual o superior a 1 000 000 EUR concedida a las partes notificantes en los tres años anteriores a la notificación que pueda enmarcarse en cualquiera de las categorías del artículo 5, apartado 1, letras a) a c) y letra e), del Reglamento (UE) 2022/2560, facilítese la siguiente información y apórtense los documentos acreditativos: </w:t>
      </w:r>
    </w:p>
    <w:p w14:paraId="0BE1100C" w14:textId="77777777" w:rsidR="005C1D53" w:rsidRPr="00174ADE" w:rsidRDefault="005C1D53" w:rsidP="005C1D53">
      <w:pPr>
        <w:tabs>
          <w:tab w:val="left" w:pos="2146"/>
        </w:tabs>
        <w:spacing w:before="120" w:after="240"/>
        <w:rPr>
          <w:i/>
          <w:sz w:val="16"/>
          <w:szCs w:val="16"/>
        </w:rPr>
      </w:pPr>
      <w:r w:rsidRPr="00174ADE">
        <w:rPr>
          <w:i/>
          <w:sz w:val="16"/>
          <w:szCs w:val="16"/>
        </w:rPr>
        <w:t xml:space="preserve">3.2.1. Forma de la contribución financiera (por ejemplo, préstamo, exención fiscal, aportación de capital, incentivos fiscales, contribuciones en especie, etc.). </w:t>
      </w:r>
    </w:p>
    <w:p w14:paraId="543154DB" w14:textId="77777777" w:rsidR="005C1D53" w:rsidRPr="00174ADE" w:rsidRDefault="005C1D53" w:rsidP="005C1D53">
      <w:pPr>
        <w:tabs>
          <w:tab w:val="left" w:pos="2146"/>
        </w:tabs>
        <w:spacing w:before="120" w:after="240"/>
        <w:rPr>
          <w:i/>
          <w:sz w:val="16"/>
          <w:szCs w:val="16"/>
        </w:rPr>
      </w:pPr>
      <w:r w:rsidRPr="00174ADE">
        <w:rPr>
          <w:i/>
          <w:sz w:val="16"/>
          <w:szCs w:val="16"/>
        </w:rPr>
        <w:t xml:space="preserve">3.2.2. Tercer país que concede la contribución financiera. Especifíquese también la autoridad o entidad pública otorgante. </w:t>
      </w:r>
    </w:p>
    <w:p w14:paraId="03912DC1" w14:textId="77777777" w:rsidR="005C1D53" w:rsidRPr="00174ADE" w:rsidRDefault="005C1D53" w:rsidP="005C1D53">
      <w:pPr>
        <w:tabs>
          <w:tab w:val="left" w:pos="2146"/>
        </w:tabs>
        <w:spacing w:before="120" w:after="240"/>
        <w:rPr>
          <w:i/>
          <w:sz w:val="16"/>
          <w:szCs w:val="16"/>
        </w:rPr>
      </w:pPr>
      <w:r w:rsidRPr="00174ADE">
        <w:rPr>
          <w:i/>
          <w:sz w:val="16"/>
          <w:szCs w:val="16"/>
        </w:rPr>
        <w:t xml:space="preserve">3.2.3. Importe de cada contribución financiera. </w:t>
      </w:r>
    </w:p>
    <w:p w14:paraId="7394F092" w14:textId="77777777" w:rsidR="005C1D53" w:rsidRPr="00174ADE" w:rsidRDefault="005C1D53" w:rsidP="005C1D53">
      <w:pPr>
        <w:tabs>
          <w:tab w:val="left" w:pos="2146"/>
        </w:tabs>
        <w:spacing w:before="120" w:after="240"/>
        <w:rPr>
          <w:i/>
          <w:sz w:val="16"/>
          <w:szCs w:val="16"/>
        </w:rPr>
      </w:pPr>
      <w:r w:rsidRPr="00174ADE">
        <w:rPr>
          <w:i/>
          <w:sz w:val="16"/>
          <w:szCs w:val="16"/>
        </w:rPr>
        <w:t xml:space="preserve">3.2.4. Finalidad y justificación económica de la concesión de la contribución financiera a la parte. </w:t>
      </w:r>
    </w:p>
    <w:p w14:paraId="33DDF85E" w14:textId="77777777" w:rsidR="005C1D53" w:rsidRPr="00174ADE" w:rsidRDefault="005C1D53" w:rsidP="005C1D53">
      <w:pPr>
        <w:tabs>
          <w:tab w:val="left" w:pos="2146"/>
        </w:tabs>
        <w:spacing w:before="120" w:after="240"/>
        <w:rPr>
          <w:i/>
          <w:sz w:val="16"/>
          <w:szCs w:val="16"/>
        </w:rPr>
      </w:pPr>
      <w:r w:rsidRPr="00174ADE">
        <w:rPr>
          <w:i/>
          <w:sz w:val="16"/>
          <w:szCs w:val="16"/>
        </w:rPr>
        <w:t xml:space="preserve">3.2.5. ¿Existen condiciones asociadas a las contribuciones financieras, así como a su utilización? </w:t>
      </w:r>
    </w:p>
    <w:p w14:paraId="658DF434" w14:textId="77777777" w:rsidR="005C1D53" w:rsidRPr="00174ADE" w:rsidRDefault="005C1D53" w:rsidP="005C1D53">
      <w:pPr>
        <w:tabs>
          <w:tab w:val="left" w:pos="2146"/>
        </w:tabs>
        <w:spacing w:before="120" w:after="240"/>
        <w:rPr>
          <w:i/>
          <w:sz w:val="16"/>
          <w:szCs w:val="16"/>
        </w:rPr>
      </w:pPr>
      <w:r w:rsidRPr="00174ADE">
        <w:rPr>
          <w:i/>
          <w:sz w:val="16"/>
          <w:szCs w:val="16"/>
        </w:rPr>
        <w:t xml:space="preserve">3.2.6. Descríbanse las características y los elementos principales de dichas contribuciones financieras (por ejemplo, los tipos de interés y la duración en el caso de un préstamo). </w:t>
      </w:r>
    </w:p>
    <w:p w14:paraId="11DE68BA" w14:textId="77777777" w:rsidR="005C1D53" w:rsidRPr="00174ADE" w:rsidRDefault="005C1D53" w:rsidP="005C1D53">
      <w:pPr>
        <w:tabs>
          <w:tab w:val="left" w:pos="2146"/>
        </w:tabs>
        <w:spacing w:before="120" w:after="240"/>
        <w:rPr>
          <w:i/>
          <w:sz w:val="16"/>
          <w:szCs w:val="16"/>
        </w:rPr>
      </w:pPr>
      <w:r w:rsidRPr="00174ADE">
        <w:rPr>
          <w:i/>
          <w:sz w:val="16"/>
          <w:szCs w:val="16"/>
        </w:rPr>
        <w:t xml:space="preserve">3.2.7. Explíquese si la contribución confiere una ventaja en el sentido del artículo 3 del Reglamento (UE) 2022/2560 a la empresa a la que se ha concedido la contribución financiera extranjera. Explíquese la razón y hágase referencia a los documentos acreditativos facilitados en la sección 6. </w:t>
      </w:r>
    </w:p>
    <w:p w14:paraId="1C646863" w14:textId="77777777" w:rsidR="005C1D53" w:rsidRPr="00174ADE" w:rsidRDefault="005C1D53" w:rsidP="005C1D53">
      <w:pPr>
        <w:tabs>
          <w:tab w:val="left" w:pos="2146"/>
        </w:tabs>
        <w:spacing w:before="120" w:after="240"/>
        <w:rPr>
          <w:i/>
          <w:sz w:val="16"/>
          <w:szCs w:val="16"/>
        </w:rPr>
      </w:pPr>
      <w:r w:rsidRPr="00174ADE">
        <w:rPr>
          <w:i/>
          <w:sz w:val="16"/>
          <w:szCs w:val="16"/>
        </w:rPr>
        <w:t xml:space="preserve">3.2.8. Explíquese si la contribución está limitada, de jure o de facto, en el sentido del artículo 3 del Reglamento (UE) 2022/2560, a determinadas empresas o sectores. Explíquese la razón y hágase referencia a los documentos acreditativos facilitados en la sección 6. </w:t>
      </w:r>
    </w:p>
    <w:p w14:paraId="53055603" w14:textId="77777777" w:rsidR="005C1D53" w:rsidRPr="00174ADE" w:rsidRDefault="005C1D53" w:rsidP="005C1D53">
      <w:pPr>
        <w:tabs>
          <w:tab w:val="left" w:pos="2146"/>
        </w:tabs>
        <w:spacing w:before="120" w:after="240"/>
        <w:rPr>
          <w:i/>
          <w:sz w:val="16"/>
          <w:szCs w:val="16"/>
        </w:rPr>
      </w:pPr>
      <w:r w:rsidRPr="00174ADE">
        <w:rPr>
          <w:i/>
          <w:sz w:val="16"/>
          <w:szCs w:val="16"/>
        </w:rPr>
        <w:t xml:space="preserve">3.2.9. Explíquese si la contribución financiera extranjera se concede únicamente para los costes de funcionamiento relacionados exclusivamente con la contratación pública en cuestión. </w:t>
      </w:r>
    </w:p>
    <w:p w14:paraId="0EC185D6" w14:textId="77777777" w:rsidR="005C1D53" w:rsidRPr="00174ADE" w:rsidRDefault="005C1D53" w:rsidP="005C1D53">
      <w:pPr>
        <w:pStyle w:val="Textonotapie"/>
        <w:spacing w:before="120" w:after="240"/>
        <w:rPr>
          <w:i/>
          <w:sz w:val="16"/>
          <w:szCs w:val="16"/>
        </w:rPr>
      </w:pPr>
      <w:r w:rsidRPr="00174ADE">
        <w:rPr>
          <w:i/>
          <w:sz w:val="16"/>
          <w:szCs w:val="16"/>
        </w:rPr>
        <w:t>3.3. Facilítese una sinopsis de las contribuciones financieras extranjeras iguales o superiores a 1 000 000 EUR concedidas a las partes notificantes en los tres años anteriores a la notificación que no pertenezcan a ninguna de las categorías del artículo 5, apartado 1, letras a) a e), del Reglamento (UE) 2022/2560 utilizando la plantilla y las instrucciones proporcionadas en el cuadro 1 del Reglamento de ejecución (UE) 2023/1441 de la Comisión, de 10 de julio de 2023.</w:t>
      </w:r>
    </w:p>
  </w:footnote>
  <w:footnote w:id="5">
    <w:p w14:paraId="313826EE" w14:textId="77777777" w:rsidR="005C1D53" w:rsidRPr="00174ADE" w:rsidRDefault="005C1D53" w:rsidP="005C1D53">
      <w:pPr>
        <w:tabs>
          <w:tab w:val="left" w:pos="2146"/>
        </w:tabs>
        <w:spacing w:after="160" w:line="259" w:lineRule="auto"/>
        <w:rPr>
          <w:i/>
          <w:sz w:val="16"/>
          <w:szCs w:val="16"/>
        </w:rPr>
      </w:pPr>
      <w:r w:rsidRPr="00174ADE">
        <w:rPr>
          <w:rStyle w:val="Refdenotaalpie"/>
          <w:i/>
          <w:sz w:val="16"/>
          <w:szCs w:val="16"/>
        </w:rPr>
        <w:footnoteRef/>
      </w:r>
      <w:r w:rsidRPr="00174ADE">
        <w:rPr>
          <w:i/>
          <w:sz w:val="16"/>
          <w:szCs w:val="16"/>
        </w:rPr>
        <w:t xml:space="preserve"> SECCIÓN 4: Justificación de la ausencia de oferta indebidamente ventajosa </w:t>
      </w:r>
    </w:p>
    <w:p w14:paraId="523A372D"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4.1. En relación con cualquiera de las contribuciones financieras extranjeras que permitan a una empresa presentar una oferta indebidamente ventajosa sobre la base de la cual podría adjudicarse a la empresa el contrato correspondiente [artículo 5, apartado 1, letra e), del Reglamento (UE) 2022/2560], ¿existe algún elemento que pueda alegarse para demostrar que la oferta no es indebidamente ventajosa directa o indirectamente debido a las contribuciones financieras recibidas, incluidos los elementos a que se hace referencia en el artículo 69, apartado 2, de la Directiva 2014/24/UE o en el artículo 84, apartado 2, de la Directiva 2014/25/UE? </w:t>
      </w:r>
    </w:p>
    <w:p w14:paraId="1E639476"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4.2. Los elementos podrán referirse, en particular, a lo siguiente: </w:t>
      </w:r>
    </w:p>
    <w:p w14:paraId="6D4347E9" w14:textId="77777777" w:rsidR="005C1D53" w:rsidRPr="00174ADE" w:rsidRDefault="005C1D53" w:rsidP="005C1D53">
      <w:pPr>
        <w:tabs>
          <w:tab w:val="left" w:pos="2146"/>
        </w:tabs>
        <w:spacing w:after="160" w:line="259" w:lineRule="auto"/>
        <w:rPr>
          <w:i/>
          <w:sz w:val="16"/>
          <w:szCs w:val="16"/>
        </w:rPr>
      </w:pPr>
      <w:r w:rsidRPr="00174ADE">
        <w:rPr>
          <w:i/>
          <w:sz w:val="16"/>
          <w:szCs w:val="16"/>
        </w:rPr>
        <w:t>4.2.1. el ahorro que permite el procedimiento de fabricación de los productos, la prestación de servicios o el método de construcción;</w:t>
      </w:r>
    </w:p>
    <w:p w14:paraId="492A95B4"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4.2.2. las soluciones técnicas adoptadas o las condiciones excepcionalmente favorables de que dispone el licitador para suministrar los productos, prestar los servicios o ejecutar las obras; </w:t>
      </w:r>
    </w:p>
    <w:p w14:paraId="01BDEF23"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4.2.3. la originalidad de las obras, los suministros o los servicios propuestos por el licitador; </w:t>
      </w:r>
    </w:p>
    <w:p w14:paraId="6E8BD5E6"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4.2.4. el cumplimiento de las obligaciones aplicables en los ámbitos de la legislación medioambiental, social y laboral; </w:t>
      </w:r>
    </w:p>
    <w:p w14:paraId="0599BDA4" w14:textId="77777777" w:rsidR="005C1D53" w:rsidRPr="00174ADE" w:rsidRDefault="005C1D53" w:rsidP="005C1D53">
      <w:pPr>
        <w:tabs>
          <w:tab w:val="left" w:pos="2146"/>
        </w:tabs>
        <w:spacing w:after="160" w:line="259" w:lineRule="auto"/>
        <w:rPr>
          <w:i/>
          <w:sz w:val="16"/>
          <w:szCs w:val="16"/>
        </w:rPr>
      </w:pPr>
      <w:r w:rsidRPr="00174ADE">
        <w:rPr>
          <w:i/>
          <w:sz w:val="16"/>
          <w:szCs w:val="16"/>
        </w:rPr>
        <w:t>4.2.5. el cumplimiento de las obligaciones en materia de subcontratación.</w:t>
      </w:r>
    </w:p>
    <w:p w14:paraId="760CE1F7" w14:textId="77777777" w:rsidR="005C1D53" w:rsidRPr="00174ADE" w:rsidRDefault="005C1D53" w:rsidP="005C1D53">
      <w:pPr>
        <w:pStyle w:val="Textonotapie"/>
        <w:rPr>
          <w:i/>
          <w:sz w:val="16"/>
          <w:szCs w:val="16"/>
        </w:rPr>
      </w:pPr>
    </w:p>
  </w:footnote>
  <w:footnote w:id="6">
    <w:p w14:paraId="6745B312" w14:textId="77777777" w:rsidR="005C1D53" w:rsidRPr="00174ADE" w:rsidRDefault="005C1D53" w:rsidP="005C1D53">
      <w:pPr>
        <w:tabs>
          <w:tab w:val="left" w:pos="2146"/>
        </w:tabs>
        <w:spacing w:after="160" w:line="259" w:lineRule="auto"/>
        <w:rPr>
          <w:i/>
          <w:sz w:val="16"/>
          <w:szCs w:val="16"/>
        </w:rPr>
      </w:pPr>
      <w:r w:rsidRPr="00174ADE">
        <w:rPr>
          <w:rStyle w:val="Refdenotaalpie"/>
          <w:i/>
          <w:sz w:val="16"/>
          <w:szCs w:val="16"/>
        </w:rPr>
        <w:footnoteRef/>
      </w:r>
      <w:r w:rsidRPr="00174ADE">
        <w:rPr>
          <w:i/>
          <w:sz w:val="16"/>
          <w:szCs w:val="16"/>
        </w:rPr>
        <w:t xml:space="preserve"> SECCIÓN 5: Posibles efectos positivos </w:t>
      </w:r>
    </w:p>
    <w:p w14:paraId="77F39A91" w14:textId="77777777" w:rsidR="005C1D53" w:rsidRPr="00174ADE" w:rsidRDefault="005C1D53" w:rsidP="005C1D53">
      <w:pPr>
        <w:tabs>
          <w:tab w:val="left" w:pos="2146"/>
        </w:tabs>
        <w:spacing w:after="160" w:line="259" w:lineRule="auto"/>
        <w:rPr>
          <w:i/>
          <w:sz w:val="16"/>
          <w:szCs w:val="16"/>
        </w:rPr>
      </w:pPr>
      <w:r w:rsidRPr="00174ADE">
        <w:rPr>
          <w:i/>
          <w:sz w:val="16"/>
          <w:szCs w:val="16"/>
        </w:rPr>
        <w:t>5.1. Si procede, enumérense y justifíquense los posibles efectos positivos en el desarrollo de la actividad económica subvencionada pertinente en el mercado interior. Enumérese y justifíquese cualquier otro efecto positivo de las subvenciones extranjeras, como los de carácter más amplio en relación con los objetivos políticos pertinentes, en particular los de la Unión, y especifíquese cuándo y dónde se han producido o se espera que se produzcan. Descríbase cada uno de estos efectos positivos.</w:t>
      </w:r>
    </w:p>
    <w:p w14:paraId="577DB57E" w14:textId="77777777" w:rsidR="005C1D53" w:rsidRPr="00174ADE" w:rsidRDefault="005C1D53" w:rsidP="005C1D53">
      <w:pPr>
        <w:pStyle w:val="Textonotapie"/>
        <w:rPr>
          <w:i/>
          <w:sz w:val="16"/>
          <w:szCs w:val="16"/>
        </w:rPr>
      </w:pPr>
    </w:p>
  </w:footnote>
  <w:footnote w:id="7">
    <w:p w14:paraId="0CA896B1" w14:textId="77777777" w:rsidR="005C1D53" w:rsidRPr="00174ADE" w:rsidRDefault="005C1D53" w:rsidP="005C1D53">
      <w:pPr>
        <w:tabs>
          <w:tab w:val="left" w:pos="2146"/>
        </w:tabs>
        <w:spacing w:after="160" w:line="259" w:lineRule="auto"/>
        <w:rPr>
          <w:i/>
          <w:sz w:val="16"/>
          <w:szCs w:val="16"/>
        </w:rPr>
      </w:pPr>
      <w:r w:rsidRPr="00174ADE">
        <w:rPr>
          <w:rStyle w:val="Refdenotaalpie"/>
          <w:i/>
          <w:sz w:val="16"/>
          <w:szCs w:val="16"/>
        </w:rPr>
        <w:footnoteRef/>
      </w:r>
      <w:r w:rsidRPr="00174ADE">
        <w:rPr>
          <w:i/>
          <w:sz w:val="16"/>
          <w:szCs w:val="16"/>
        </w:rPr>
        <w:t xml:space="preserve"> SECCIÓN 6: Documentos acreditativos.</w:t>
      </w:r>
    </w:p>
    <w:p w14:paraId="3AA9B7B4"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Facilítese, para cada parte notificante, lo siguiente: </w:t>
      </w:r>
    </w:p>
    <w:p w14:paraId="1BF93F19"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6.1. Copias de todos los documentos acreditativos relativos a las contribuciones financieras que puedan pertenecer a cualquiera de las categorías del artículo 5, apartado 1, letras a) a c) y letra e), del Reglamento (UE) 2022/2560, de conformidad con la sección 3.1. </w:t>
      </w:r>
    </w:p>
    <w:p w14:paraId="43F6593B"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6.2. Copias de los siguientes documentos elaborados por o para cualquier miembro del consejo de administración, junta directiva o consejo de vigilancia, o recibidos por dicho miembro: análisis, informes, estudios, encuestas, presentaciones y cualquier documento comparable en el que se examine la finalidad, el uso y la justificación económica de las contribuciones financieras extranjeras que puedan enmarcarse en cualquiera de las categorías del artículo 5, apartado 1, letras a) a c) y letra e), del Reglamento (UE) 2022/2560. Facilítense los mismos documentos elaborados por o para la entidad que concede la contribución financiera extranjera, o recibidos por ella, en la medida en se disponga de los mismos o estén a disposición del público. </w:t>
      </w:r>
    </w:p>
    <w:p w14:paraId="5CC9FA48"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6.3. Una indicación de la dirección de internet, si la hay, en la que las copias de las memorias o cuentas anuales más recientes de las partes notificantes están disponibles o, si no existe dicha dirección de internet, copias de las memorias y cuentas anuales más recientes. </w:t>
      </w:r>
    </w:p>
    <w:p w14:paraId="4B9391CB"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6.4. Cuando las partes notificantes justifiquen la ausencia de ventaja indebida de la oferta cumplimentando la sección 4 del presente formulario, también deberán facilitar documentación relativa al período que abarque los tres años anteriores a la notificación, justificando los elementos aportados. Dicha documentación podrá incluir, entre otras cosas, según proceda: </w:t>
      </w:r>
    </w:p>
    <w:p w14:paraId="774CF953"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a) a las declaraciones fiscales correspondientes al período objeto de examen, incluidas las copias de las declaraciones del impuesto de sociedades y del IVA, </w:t>
      </w:r>
    </w:p>
    <w:p w14:paraId="5F05EA86" w14:textId="77777777" w:rsidR="005C1D53" w:rsidRPr="00174ADE" w:rsidRDefault="005C1D53" w:rsidP="005C1D53">
      <w:pPr>
        <w:tabs>
          <w:tab w:val="left" w:pos="2146"/>
        </w:tabs>
        <w:spacing w:after="160" w:line="259" w:lineRule="auto"/>
        <w:rPr>
          <w:i/>
          <w:sz w:val="16"/>
          <w:szCs w:val="16"/>
        </w:rPr>
      </w:pPr>
      <w:r w:rsidRPr="00174ADE">
        <w:rPr>
          <w:i/>
          <w:sz w:val="16"/>
          <w:szCs w:val="16"/>
        </w:rPr>
        <w:t>b) planes de negocio y estudios de mercado en los que se basa la decisión de participar en el procedimiento de contratación pública.</w:t>
      </w:r>
    </w:p>
    <w:p w14:paraId="0102FCD0" w14:textId="77777777" w:rsidR="005C1D53" w:rsidRPr="00174ADE" w:rsidRDefault="005C1D53" w:rsidP="005C1D53">
      <w:pPr>
        <w:pStyle w:val="Textonotapie"/>
        <w:rPr>
          <w:i/>
          <w:sz w:val="16"/>
          <w:szCs w:val="16"/>
        </w:rPr>
      </w:pPr>
    </w:p>
  </w:footnote>
  <w:footnote w:id="8">
    <w:p w14:paraId="6AA95AC7" w14:textId="77777777" w:rsidR="005C1D53" w:rsidRPr="00174ADE" w:rsidRDefault="005C1D53" w:rsidP="005C1D53">
      <w:pPr>
        <w:tabs>
          <w:tab w:val="left" w:pos="2146"/>
        </w:tabs>
        <w:spacing w:after="160" w:line="259" w:lineRule="auto"/>
        <w:rPr>
          <w:i/>
          <w:sz w:val="16"/>
          <w:szCs w:val="16"/>
        </w:rPr>
      </w:pPr>
      <w:r w:rsidRPr="00174ADE">
        <w:rPr>
          <w:rStyle w:val="Refdenotaalpie"/>
          <w:i/>
          <w:sz w:val="16"/>
          <w:szCs w:val="16"/>
        </w:rPr>
        <w:footnoteRef/>
      </w:r>
      <w:r w:rsidRPr="00174ADE">
        <w:rPr>
          <w:i/>
          <w:sz w:val="16"/>
          <w:szCs w:val="16"/>
        </w:rPr>
        <w:t xml:space="preserve"> SECCIÓN 8: Declaración </w:t>
      </w:r>
    </w:p>
    <w:p w14:paraId="7E0C6C5E"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8.1. La notificación concluirá con la siguiente declaración, que ha de ser firmada por cada parte notificante: </w:t>
      </w:r>
    </w:p>
    <w:p w14:paraId="3DA642EA"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8.2. «La parte o partes notificantes confirman que, según su leal saber y entender, la información facilitada en la presente notificación o declaración es veraz, correcta y completa, que se han facilitado copias completas y auténticas de los documentos exigidos en el presente formulario FS-PP, que todas las estimaciones se indican como tales y constituyen evaluaciones de la mayor exactitud posible de los hechos correspondientes y que todas las opiniones expresadas son sinceras. </w:t>
      </w:r>
    </w:p>
    <w:p w14:paraId="2E61F316" w14:textId="77777777" w:rsidR="005C1D53" w:rsidRPr="00174ADE" w:rsidRDefault="005C1D53" w:rsidP="005C1D53">
      <w:pPr>
        <w:tabs>
          <w:tab w:val="left" w:pos="2146"/>
        </w:tabs>
        <w:spacing w:after="160" w:line="259" w:lineRule="auto"/>
        <w:rPr>
          <w:i/>
          <w:sz w:val="16"/>
          <w:szCs w:val="16"/>
        </w:rPr>
      </w:pPr>
      <w:r w:rsidRPr="00174ADE">
        <w:rPr>
          <w:i/>
          <w:sz w:val="16"/>
          <w:szCs w:val="16"/>
        </w:rPr>
        <w:t xml:space="preserve">8.3. Declaran conocer las disposiciones del artículo 33 del Reglamento (UE) 2022/2560 relativas a las multas y multas coercitivas.» </w:t>
      </w:r>
    </w:p>
    <w:p w14:paraId="7EB751EE" w14:textId="77777777" w:rsidR="005C1D53" w:rsidRPr="00174ADE" w:rsidRDefault="005C1D53" w:rsidP="005C1D53">
      <w:pPr>
        <w:tabs>
          <w:tab w:val="left" w:pos="2146"/>
        </w:tabs>
        <w:spacing w:after="160" w:line="259" w:lineRule="auto"/>
        <w:rPr>
          <w:i/>
          <w:sz w:val="16"/>
          <w:szCs w:val="16"/>
        </w:rPr>
      </w:pPr>
      <w:r w:rsidRPr="00174ADE">
        <w:rPr>
          <w:i/>
          <w:noProof/>
          <w:sz w:val="16"/>
          <w:szCs w:val="16"/>
          <w:lang w:eastAsia="es-ES"/>
        </w:rPr>
        <w:drawing>
          <wp:inline distT="0" distB="0" distL="0" distR="0" wp14:anchorId="2C562AD7" wp14:editId="00B6402B">
            <wp:extent cx="5867400" cy="1752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0" cy="1752600"/>
                    </a:xfrm>
                    <a:prstGeom prst="rect">
                      <a:avLst/>
                    </a:prstGeom>
                    <a:noFill/>
                    <a:ln>
                      <a:noFill/>
                    </a:ln>
                  </pic:spPr>
                </pic:pic>
              </a:graphicData>
            </a:graphic>
          </wp:inline>
        </w:drawing>
      </w:r>
    </w:p>
    <w:p w14:paraId="59CF077A" w14:textId="77777777" w:rsidR="005C1D53" w:rsidRPr="00174ADE" w:rsidRDefault="005C1D53" w:rsidP="005C1D53">
      <w:pPr>
        <w:pStyle w:val="Textonotapie"/>
        <w:rPr>
          <w:i/>
          <w:sz w:val="16"/>
          <w:szCs w:val="16"/>
        </w:rPr>
      </w:pPr>
    </w:p>
  </w:footnote>
  <w:footnote w:id="9">
    <w:p w14:paraId="765EC270" w14:textId="77777777" w:rsidR="005C1D53" w:rsidRPr="00174ADE" w:rsidRDefault="005C1D53" w:rsidP="005C1D53">
      <w:pPr>
        <w:pStyle w:val="Textonotapie"/>
        <w:rPr>
          <w:i/>
        </w:rPr>
      </w:pPr>
      <w:r w:rsidRPr="00174ADE">
        <w:rPr>
          <w:rStyle w:val="Refdenotaalpie"/>
          <w:i/>
        </w:rPr>
        <w:footnoteRef/>
      </w:r>
      <w:r w:rsidRPr="00174ADE">
        <w:rPr>
          <w:i/>
        </w:rPr>
        <w:t xml:space="preserve"> https://www.boe.es/doue/2023/177/L00001-00044.pdf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4EE99635" w:rsidR="00EA2406" w:rsidRDefault="00EA2406" w:rsidP="00491CAE">
                          <w:pPr>
                            <w:pStyle w:val="Cabecera-Consejera"/>
                          </w:pPr>
                          <w:r>
                            <w:t>Consejería</w:t>
                          </w:r>
                          <w:r w:rsidR="00E9085B">
                            <w:t xml:space="preserve"> de Sa</w:t>
                          </w:r>
                          <w:r w:rsidR="004F2845">
                            <w:t xml:space="preserve">nidad, Presidencia </w:t>
                          </w:r>
                          <w:r w:rsidR="00E9085B">
                            <w:t xml:space="preserve">y </w:t>
                          </w:r>
                          <w:r w:rsidR="004F2845">
                            <w:t>Emergencias</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4EE99635" w:rsidR="00EA2406" w:rsidRDefault="00EA2406" w:rsidP="00491CAE">
                    <w:pPr>
                      <w:pStyle w:val="Cabecera-Consejera"/>
                    </w:pPr>
                    <w:r>
                      <w:t>Consejería</w:t>
                    </w:r>
                    <w:r w:rsidR="00E9085B">
                      <w:t xml:space="preserve"> de Sa</w:t>
                    </w:r>
                    <w:r w:rsidR="004F2845">
                      <w:t xml:space="preserve">nidad, Presidencia </w:t>
                    </w:r>
                    <w:r w:rsidR="00E9085B">
                      <w:t xml:space="preserve">y </w:t>
                    </w:r>
                    <w:r w:rsidR="004F2845">
                      <w:t>Emergencias</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7.5pt;height:7.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A5850FF"/>
    <w:multiLevelType w:val="hybridMultilevel"/>
    <w:tmpl w:val="2174CA7E"/>
    <w:lvl w:ilvl="0" w:tplc="B914BEB0">
      <w:numFmt w:val="bullet"/>
      <w:lvlText w:val="-"/>
      <w:lvlJc w:val="left"/>
      <w:pPr>
        <w:ind w:left="1065" w:hanging="360"/>
      </w:pPr>
      <w:rPr>
        <w:rFonts w:ascii="Source Sans Pro" w:eastAsia="Noto Sans HK" w:hAnsi="Source Sans Pro" w:cs="Times New Roman"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2" w15:restartNumberingAfterBreak="0">
    <w:nsid w:val="228512F6"/>
    <w:multiLevelType w:val="multilevel"/>
    <w:tmpl w:val="30FC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AE5C65"/>
    <w:multiLevelType w:val="hybridMultilevel"/>
    <w:tmpl w:val="9B7EAF4C"/>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6" w15:restartNumberingAfterBreak="0">
    <w:nsid w:val="57603484"/>
    <w:multiLevelType w:val="hybridMultilevel"/>
    <w:tmpl w:val="D5C2034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8" w15:restartNumberingAfterBreak="0">
    <w:nsid w:val="66517098"/>
    <w:multiLevelType w:val="hybridMultilevel"/>
    <w:tmpl w:val="E3EA2B0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69063D3"/>
    <w:multiLevelType w:val="multilevel"/>
    <w:tmpl w:val="E752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C8A0CF2"/>
    <w:multiLevelType w:val="hybridMultilevel"/>
    <w:tmpl w:val="B54A591E"/>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7"/>
  </w:num>
  <w:num w:numId="12">
    <w:abstractNumId w:val="14"/>
  </w:num>
  <w:num w:numId="13">
    <w:abstractNumId w:val="17"/>
  </w:num>
  <w:num w:numId="14">
    <w:abstractNumId w:val="14"/>
  </w:num>
  <w:num w:numId="15">
    <w:abstractNumId w:val="15"/>
  </w:num>
  <w:num w:numId="16">
    <w:abstractNumId w:val="20"/>
  </w:num>
  <w:num w:numId="17">
    <w:abstractNumId w:val="17"/>
  </w:num>
  <w:num w:numId="18">
    <w:abstractNumId w:val="14"/>
  </w:num>
  <w:num w:numId="19">
    <w:abstractNumId w:val="0"/>
  </w:num>
  <w:num w:numId="20">
    <w:abstractNumId w:val="12"/>
  </w:num>
  <w:num w:numId="21">
    <w:abstractNumId w:val="19"/>
  </w:num>
  <w:num w:numId="22">
    <w:abstractNumId w:val="11"/>
  </w:num>
  <w:num w:numId="23">
    <w:abstractNumId w:val="18"/>
  </w:num>
  <w:num w:numId="24">
    <w:abstractNumId w:val="16"/>
  </w:num>
  <w:num w:numId="25">
    <w:abstractNumId w:val="21"/>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C431F"/>
    <w:rsid w:val="003D4F21"/>
    <w:rsid w:val="003F4B51"/>
    <w:rsid w:val="004806C6"/>
    <w:rsid w:val="00482D1C"/>
    <w:rsid w:val="00484D11"/>
    <w:rsid w:val="00486F70"/>
    <w:rsid w:val="00491CAE"/>
    <w:rsid w:val="004C7F77"/>
    <w:rsid w:val="004F0E25"/>
    <w:rsid w:val="004F2845"/>
    <w:rsid w:val="00573998"/>
    <w:rsid w:val="005C1D53"/>
    <w:rsid w:val="005C5B21"/>
    <w:rsid w:val="005F0D6C"/>
    <w:rsid w:val="00632849"/>
    <w:rsid w:val="00643AE6"/>
    <w:rsid w:val="00645880"/>
    <w:rsid w:val="006505B4"/>
    <w:rsid w:val="006D1839"/>
    <w:rsid w:val="00714EBE"/>
    <w:rsid w:val="00725328"/>
    <w:rsid w:val="00767A6E"/>
    <w:rsid w:val="007851CB"/>
    <w:rsid w:val="0079270B"/>
    <w:rsid w:val="0082431C"/>
    <w:rsid w:val="008524C3"/>
    <w:rsid w:val="008573FA"/>
    <w:rsid w:val="008831DD"/>
    <w:rsid w:val="008A4BE4"/>
    <w:rsid w:val="008D652F"/>
    <w:rsid w:val="008E161E"/>
    <w:rsid w:val="0091389F"/>
    <w:rsid w:val="0092047A"/>
    <w:rsid w:val="00966A4C"/>
    <w:rsid w:val="009A253F"/>
    <w:rsid w:val="009A28FC"/>
    <w:rsid w:val="00A421C4"/>
    <w:rsid w:val="00A5076A"/>
    <w:rsid w:val="00A65561"/>
    <w:rsid w:val="00A6652F"/>
    <w:rsid w:val="00B02202"/>
    <w:rsid w:val="00B05DA6"/>
    <w:rsid w:val="00B70231"/>
    <w:rsid w:val="00B8414F"/>
    <w:rsid w:val="00BD56CC"/>
    <w:rsid w:val="00C1765A"/>
    <w:rsid w:val="00C17A4F"/>
    <w:rsid w:val="00C30782"/>
    <w:rsid w:val="00C3584B"/>
    <w:rsid w:val="00C91339"/>
    <w:rsid w:val="00C93AFD"/>
    <w:rsid w:val="00D12A03"/>
    <w:rsid w:val="00D5258A"/>
    <w:rsid w:val="00DE2A2C"/>
    <w:rsid w:val="00E10E7F"/>
    <w:rsid w:val="00E26BD8"/>
    <w:rsid w:val="00E7759F"/>
    <w:rsid w:val="00E9085B"/>
    <w:rsid w:val="00E92539"/>
    <w:rsid w:val="00E97517"/>
    <w:rsid w:val="00EA2406"/>
    <w:rsid w:val="00ED1870"/>
    <w:rsid w:val="00F15692"/>
    <w:rsid w:val="00F212E2"/>
    <w:rsid w:val="00F30F84"/>
    <w:rsid w:val="00F44A1F"/>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NormalWeb">
    <w:name w:val="Normal (Web)"/>
    <w:basedOn w:val="Normal"/>
    <w:uiPriority w:val="99"/>
    <w:unhideWhenUsed/>
    <w:rsid w:val="00B05DA6"/>
    <w:pPr>
      <w:spacing w:before="100" w:beforeAutospacing="1" w:after="142" w:line="288" w:lineRule="auto"/>
      <w:jc w:val="left"/>
    </w:pPr>
    <w:rPr>
      <w:rFonts w:ascii="Times New Roman" w:eastAsia="Times New Roman" w:hAnsi="Times New Roman"/>
      <w:color w:val="auto"/>
      <w:sz w:val="24"/>
      <w:szCs w:val="24"/>
      <w:lang w:eastAsia="es-ES"/>
    </w:rPr>
  </w:style>
  <w:style w:type="character" w:styleId="Refdecomentario">
    <w:name w:val="annotation reference"/>
    <w:basedOn w:val="Fuentedeprrafopredeter"/>
    <w:uiPriority w:val="99"/>
    <w:semiHidden/>
    <w:unhideWhenUsed/>
    <w:rsid w:val="00C91339"/>
    <w:rPr>
      <w:sz w:val="16"/>
      <w:szCs w:val="16"/>
    </w:rPr>
  </w:style>
  <w:style w:type="paragraph" w:styleId="Textocomentario">
    <w:name w:val="annotation text"/>
    <w:basedOn w:val="Normal"/>
    <w:link w:val="TextocomentarioCar"/>
    <w:uiPriority w:val="99"/>
    <w:semiHidden/>
    <w:unhideWhenUsed/>
    <w:rsid w:val="00C91339"/>
    <w:rPr>
      <w:sz w:val="20"/>
      <w:szCs w:val="20"/>
    </w:rPr>
  </w:style>
  <w:style w:type="character" w:customStyle="1" w:styleId="TextocomentarioCar">
    <w:name w:val="Texto comentario Car"/>
    <w:basedOn w:val="Fuentedeprrafopredeter"/>
    <w:link w:val="Textocomentario"/>
    <w:uiPriority w:val="99"/>
    <w:semiHidden/>
    <w:rsid w:val="00C91339"/>
    <w:rPr>
      <w:rFonts w:ascii="Source Sans Pro" w:eastAsia="Noto Sans HK" w:hAnsi="Source Sans Pro" w:cs="Times New Roman"/>
      <w:color w:val="21211E"/>
      <w:sz w:val="20"/>
      <w:szCs w:val="20"/>
    </w:rPr>
  </w:style>
  <w:style w:type="paragraph" w:styleId="Asuntodelcomentario">
    <w:name w:val="annotation subject"/>
    <w:basedOn w:val="Textocomentario"/>
    <w:next w:val="Textocomentario"/>
    <w:link w:val="AsuntodelcomentarioCar"/>
    <w:uiPriority w:val="99"/>
    <w:semiHidden/>
    <w:unhideWhenUsed/>
    <w:rsid w:val="00C91339"/>
    <w:rPr>
      <w:b/>
      <w:bCs/>
    </w:rPr>
  </w:style>
  <w:style w:type="character" w:customStyle="1" w:styleId="AsuntodelcomentarioCar">
    <w:name w:val="Asunto del comentario Car"/>
    <w:basedOn w:val="TextocomentarioCar"/>
    <w:link w:val="Asuntodelcomentario"/>
    <w:uiPriority w:val="99"/>
    <w:semiHidden/>
    <w:rsid w:val="00C91339"/>
    <w:rPr>
      <w:rFonts w:ascii="Source Sans Pro" w:eastAsia="Noto Sans HK" w:hAnsi="Source Sans Pro" w:cs="Times New Roman"/>
      <w:b/>
      <w:bCs/>
      <w:color w:val="21211E"/>
      <w:sz w:val="20"/>
      <w:szCs w:val="20"/>
    </w:rPr>
  </w:style>
  <w:style w:type="paragraph" w:customStyle="1" w:styleId="Standard">
    <w:name w:val="Standard"/>
    <w:rsid w:val="004806C6"/>
    <w:pPr>
      <w:autoSpaceDN w:val="0"/>
      <w:textAlignment w:val="baseline"/>
    </w:pPr>
    <w:rPr>
      <w:rFonts w:ascii="Liberation Serif" w:eastAsia="NSimSun" w:hAnsi="Liberation Serif" w:cs="Arial Unicode MS"/>
      <w:kern w:val="3"/>
      <w:sz w:val="18"/>
      <w:lang w:eastAsia="zh-CN" w:bidi="hi-IN"/>
    </w:rPr>
  </w:style>
  <w:style w:type="paragraph" w:customStyle="1" w:styleId="Footnote">
    <w:name w:val="Footnote"/>
    <w:basedOn w:val="Standard"/>
    <w:rsid w:val="004806C6"/>
    <w:pPr>
      <w:suppressLineNumbers/>
      <w:ind w:left="339" w:hanging="339"/>
    </w:pPr>
    <w:rPr>
      <w:sz w:val="20"/>
      <w:szCs w:val="20"/>
    </w:rPr>
  </w:style>
  <w:style w:type="character" w:styleId="Refdenotaalpie">
    <w:name w:val="footnote reference"/>
    <w:basedOn w:val="Fuentedeprrafopredeter"/>
    <w:rsid w:val="004806C6"/>
    <w:rPr>
      <w:position w:val="0"/>
      <w:vertAlign w:val="superscript"/>
    </w:rPr>
  </w:style>
  <w:style w:type="paragraph" w:styleId="Textonotapie">
    <w:name w:val="footnote text"/>
    <w:basedOn w:val="Normal"/>
    <w:link w:val="TextonotapieCar"/>
    <w:uiPriority w:val="99"/>
    <w:semiHidden/>
    <w:unhideWhenUsed/>
    <w:rsid w:val="005C1D53"/>
    <w:pPr>
      <w:spacing w:after="0"/>
    </w:pPr>
    <w:rPr>
      <w:sz w:val="20"/>
      <w:szCs w:val="20"/>
    </w:rPr>
  </w:style>
  <w:style w:type="character" w:customStyle="1" w:styleId="TextonotapieCar">
    <w:name w:val="Texto nota pie Car"/>
    <w:basedOn w:val="Fuentedeprrafopredeter"/>
    <w:link w:val="Textonotapie"/>
    <w:uiPriority w:val="99"/>
    <w:semiHidden/>
    <w:rsid w:val="005C1D53"/>
    <w:rPr>
      <w:rFonts w:ascii="Source Sans Pro" w:eastAsia="Noto Sans HK" w:hAnsi="Source Sans Pro" w:cs="Times New Roman"/>
      <w:color w:val="2121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e.es/doue/2023/177/L00001-00044.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cas.ec.europa.eu/cas/oauth2/authorize?client_id=t1KKSzzsbv0UZOQzJJfxAfN30XrIMJv6qlwRA90MNZjWLPC1tbXTujJtLATkVR3aPCIsDb8nf6hGOnbDpehO6jm-jpJZscgsw0K7Fv5KOSFdnG&amp;redirect_uri=https%3A%2F%2Fwebgate.ec.europa.eu%2Fdf%2Fclient&amp;response_type=id_token&amp;scope=openid%20email%20profile&amp;state=747325e6b5874119abdd1f8e2ffba587&amp;nonce=a3a1f120d145457fb80a2b7400b1f3b1&amp;req_cnf=eyJrdHkiOiJFQyIsImNydiI6IlAtMjU2IiwieCI6InhCXzNvQ3FuVDBLelMzdkJvTVc3d3Q0bUVpcUZOUmlBOW1zZTBwTzVxS00iLCJ5IjoiVWNOS3NCWkZrYXhkUGdsdnhrTU12OFpwX0hCbVV1Tms2a1BHVk1QTHpIcyJ9"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435CD-2474-458C-9BB0-9F95F2E81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9</Pages>
  <Words>1432</Words>
  <Characters>7879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Moya Garrido, Maria Nati</cp:lastModifiedBy>
  <cp:revision>15</cp:revision>
  <cp:lastPrinted>2023-07-18T07:08:00Z</cp:lastPrinted>
  <dcterms:created xsi:type="dcterms:W3CDTF">2021-05-05T17:23:00Z</dcterms:created>
  <dcterms:modified xsi:type="dcterms:W3CDTF">2025-12-02T13:27:00Z</dcterms:modified>
</cp:coreProperties>
</file>