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E41F" w14:textId="77777777" w:rsidR="001F6361" w:rsidRDefault="001F6361">
      <w:pPr>
        <w:pStyle w:val="Standard"/>
        <w:rPr>
          <w:szCs w:val="21"/>
        </w:rPr>
      </w:pPr>
    </w:p>
    <w:p w14:paraId="48D2405E" w14:textId="77777777" w:rsidR="001F6361" w:rsidRDefault="001F6361">
      <w:pPr>
        <w:pStyle w:val="Standard"/>
        <w:rPr>
          <w:szCs w:val="21"/>
        </w:rPr>
      </w:pPr>
    </w:p>
    <w:p w14:paraId="44FC3E73" w14:textId="185409A8" w:rsidR="001F6361" w:rsidRDefault="00000000">
      <w:pPr>
        <w:pStyle w:val="Piedepgina"/>
        <w:tabs>
          <w:tab w:val="clear" w:pos="4252"/>
          <w:tab w:val="clear" w:pos="8504"/>
          <w:tab w:val="left" w:pos="-720"/>
          <w:tab w:val="left" w:pos="4536"/>
        </w:tabs>
        <w:jc w:val="both"/>
        <w:rPr>
          <w:b/>
          <w:bCs/>
          <w:szCs w:val="21"/>
        </w:rPr>
      </w:pPr>
      <w:r>
        <w:rPr>
          <w:b/>
          <w:bCs/>
          <w:szCs w:val="21"/>
        </w:rPr>
        <w:t xml:space="preserve">MODELO DE CONTRATO ASESORADO-ENTIDAD PARA LA PRESTACIÓN DE LOS SERVICIOS DE ASESORAMIENTO </w:t>
      </w:r>
      <w:r>
        <w:rPr>
          <w:b/>
          <w:bCs/>
          <w:caps/>
          <w:szCs w:val="21"/>
        </w:rPr>
        <w:t>en agricultura sostenible en producción ecológica en el marco de las intervenciones de desarrollo rural del Plan Estratégico de la Política Agrícola Común de España.</w:t>
      </w:r>
      <w:r w:rsidR="00802862">
        <w:rPr>
          <w:b/>
          <w:bCs/>
          <w:caps/>
          <w:szCs w:val="21"/>
        </w:rPr>
        <w:t xml:space="preserve"> </w:t>
      </w:r>
      <w:proofErr w:type="gramStart"/>
      <w:r>
        <w:rPr>
          <w:b/>
          <w:bCs/>
          <w:caps/>
          <w:szCs w:val="21"/>
        </w:rPr>
        <w:t>(</w:t>
      </w:r>
      <w:proofErr w:type="gramEnd"/>
      <w:r>
        <w:rPr>
          <w:b/>
          <w:bCs/>
          <w:caps/>
          <w:szCs w:val="21"/>
        </w:rPr>
        <w:t>Intervención 7202, artículo 78).</w:t>
      </w:r>
    </w:p>
    <w:p w14:paraId="1BF495A0" w14:textId="77777777" w:rsidR="001F6361" w:rsidRDefault="001F6361">
      <w:pPr>
        <w:pStyle w:val="Piedepgina"/>
        <w:tabs>
          <w:tab w:val="clear" w:pos="4252"/>
          <w:tab w:val="clear" w:pos="8504"/>
          <w:tab w:val="left" w:pos="-720"/>
          <w:tab w:val="left" w:pos="4536"/>
        </w:tabs>
        <w:jc w:val="both"/>
        <w:rPr>
          <w:b/>
          <w:bCs/>
          <w:szCs w:val="21"/>
        </w:rPr>
      </w:pPr>
    </w:p>
    <w:p w14:paraId="111CD86B" w14:textId="77777777" w:rsidR="001F6361" w:rsidRDefault="00000000">
      <w:pPr>
        <w:pStyle w:val="Standard"/>
        <w:jc w:val="both"/>
        <w:rPr>
          <w:szCs w:val="21"/>
        </w:rPr>
      </w:pPr>
      <w:r>
        <w:rPr>
          <w:szCs w:val="21"/>
        </w:rPr>
        <w:t>Conste por el presente documento, el contrato de cumplimiento de derechos y obligaciones que celebran de una parte,</w:t>
      </w:r>
    </w:p>
    <w:p w14:paraId="1AA74AAE" w14:textId="77777777" w:rsidR="001F6361" w:rsidRDefault="001F6361">
      <w:pPr>
        <w:pStyle w:val="Standard"/>
        <w:jc w:val="both"/>
        <w:rPr>
          <w:szCs w:val="21"/>
        </w:rPr>
      </w:pPr>
    </w:p>
    <w:p w14:paraId="1EE8A578" w14:textId="77777777" w:rsidR="001F6361" w:rsidRDefault="00000000">
      <w:pPr>
        <w:pStyle w:val="Standard"/>
        <w:jc w:val="both"/>
        <w:rPr>
          <w:szCs w:val="21"/>
        </w:rPr>
      </w:pPr>
      <w:r>
        <w:rPr>
          <w:szCs w:val="21"/>
        </w:rPr>
        <w:t>El/La Sr/</w:t>
      </w:r>
      <w:proofErr w:type="spellStart"/>
      <w:r>
        <w:rPr>
          <w:szCs w:val="21"/>
        </w:rPr>
        <w:t>Sra</w:t>
      </w:r>
      <w:proofErr w:type="spellEnd"/>
      <w:r>
        <w:rPr>
          <w:szCs w:val="21"/>
        </w:rPr>
        <w:t xml:space="preserve"> ………</w:t>
      </w:r>
      <w:proofErr w:type="gramStart"/>
      <w:r>
        <w:rPr>
          <w:szCs w:val="21"/>
        </w:rPr>
        <w:t>…….</w:t>
      </w:r>
      <w:proofErr w:type="gramEnd"/>
      <w:r>
        <w:rPr>
          <w:szCs w:val="21"/>
        </w:rPr>
        <w:t>.……………………………………………………………………...…………………..…, con DNI……………………………….…………….. y domicilio en …………………………</w:t>
      </w:r>
      <w:proofErr w:type="gramStart"/>
      <w:r>
        <w:rPr>
          <w:szCs w:val="21"/>
        </w:rPr>
        <w:t>…….</w:t>
      </w:r>
      <w:proofErr w:type="gramEnd"/>
      <w:r>
        <w:rPr>
          <w:szCs w:val="21"/>
        </w:rPr>
        <w:t xml:space="preserve">.………………………………..……………………………………………………………………………………………., en adelante denominado </w:t>
      </w:r>
      <w:r>
        <w:rPr>
          <w:b/>
          <w:szCs w:val="21"/>
        </w:rPr>
        <w:t>ASESORADO</w:t>
      </w:r>
      <w:r>
        <w:rPr>
          <w:szCs w:val="21"/>
        </w:rPr>
        <w:t>, y de la otra,</w:t>
      </w:r>
    </w:p>
    <w:p w14:paraId="5E209F2B" w14:textId="77777777" w:rsidR="001F6361" w:rsidRDefault="001F6361">
      <w:pPr>
        <w:pStyle w:val="Standard"/>
        <w:jc w:val="both"/>
        <w:rPr>
          <w:szCs w:val="21"/>
        </w:rPr>
      </w:pPr>
    </w:p>
    <w:p w14:paraId="248725C4" w14:textId="77777777" w:rsidR="001F6361" w:rsidRDefault="00000000">
      <w:pPr>
        <w:pStyle w:val="Standard"/>
        <w:jc w:val="both"/>
        <w:rPr>
          <w:szCs w:val="21"/>
        </w:rPr>
      </w:pPr>
      <w:r>
        <w:rPr>
          <w:szCs w:val="21"/>
        </w:rPr>
        <w:t>La entidad …………………………………………………………………………………………………………...…...…</w:t>
      </w:r>
      <w:proofErr w:type="gramStart"/>
      <w:r>
        <w:rPr>
          <w:szCs w:val="21"/>
        </w:rPr>
        <w:t>…….</w:t>
      </w:r>
      <w:proofErr w:type="gramEnd"/>
      <w:r>
        <w:rPr>
          <w:szCs w:val="21"/>
        </w:rPr>
        <w:t>.……………..…, con NIF………………………………………….. y domicilio en ………</w:t>
      </w:r>
      <w:proofErr w:type="gramStart"/>
      <w:r>
        <w:rPr>
          <w:szCs w:val="21"/>
        </w:rPr>
        <w:t>…….</w:t>
      </w:r>
      <w:proofErr w:type="gramEnd"/>
      <w:r>
        <w:rPr>
          <w:szCs w:val="21"/>
        </w:rPr>
        <w:t>.…..………………………………………..……………………………...……………………………...….., representada por el/la Sr/</w:t>
      </w:r>
      <w:proofErr w:type="spellStart"/>
      <w:r>
        <w:rPr>
          <w:szCs w:val="21"/>
        </w:rPr>
        <w:t>Sra</w:t>
      </w:r>
      <w:proofErr w:type="spellEnd"/>
      <w:r>
        <w:rPr>
          <w:szCs w:val="21"/>
        </w:rPr>
        <w:t>………………………………………………………………………..………..…. con DNI…</w:t>
      </w:r>
      <w:proofErr w:type="gramStart"/>
      <w:r>
        <w:rPr>
          <w:szCs w:val="21"/>
        </w:rPr>
        <w:t>…….</w:t>
      </w:r>
      <w:proofErr w:type="gramEnd"/>
      <w:r>
        <w:rPr>
          <w:szCs w:val="21"/>
        </w:rPr>
        <w:t>.…………………………...…...</w:t>
      </w:r>
    </w:p>
    <w:p w14:paraId="6FC08E51" w14:textId="77777777" w:rsidR="001F6361" w:rsidRDefault="001F6361">
      <w:pPr>
        <w:pStyle w:val="Standard"/>
        <w:jc w:val="both"/>
        <w:rPr>
          <w:szCs w:val="21"/>
        </w:rPr>
      </w:pPr>
    </w:p>
    <w:p w14:paraId="4920A985" w14:textId="77777777" w:rsidR="001F6361" w:rsidRDefault="00000000">
      <w:pPr>
        <w:pStyle w:val="Standard"/>
        <w:jc w:val="both"/>
        <w:rPr>
          <w:szCs w:val="21"/>
        </w:rPr>
      </w:pPr>
      <w:r>
        <w:rPr>
          <w:szCs w:val="21"/>
        </w:rPr>
        <w:t>de conformidad con los siguientes términos:</w:t>
      </w:r>
    </w:p>
    <w:p w14:paraId="051422F8" w14:textId="77777777" w:rsidR="001F6361" w:rsidRDefault="001F6361">
      <w:pPr>
        <w:pStyle w:val="Standard"/>
        <w:jc w:val="both"/>
        <w:rPr>
          <w:szCs w:val="21"/>
        </w:rPr>
      </w:pPr>
    </w:p>
    <w:p w14:paraId="708E3ACA" w14:textId="77777777" w:rsidR="001F6361" w:rsidRDefault="001F6361">
      <w:pPr>
        <w:pStyle w:val="Standard"/>
        <w:jc w:val="both"/>
        <w:rPr>
          <w:szCs w:val="21"/>
        </w:rPr>
      </w:pPr>
    </w:p>
    <w:p w14:paraId="1B724827" w14:textId="77777777" w:rsidR="001F6361" w:rsidRDefault="00000000">
      <w:pPr>
        <w:pStyle w:val="Standard"/>
        <w:jc w:val="both"/>
        <w:rPr>
          <w:szCs w:val="21"/>
        </w:rPr>
      </w:pPr>
      <w:r>
        <w:rPr>
          <w:b/>
          <w:szCs w:val="21"/>
        </w:rPr>
        <w:t xml:space="preserve">PRIMERO: </w:t>
      </w:r>
      <w:r>
        <w:rPr>
          <w:szCs w:val="21"/>
        </w:rPr>
        <w:t>El asesor se compromete a prestar el servicio de asesoramiento que resultará gratuito para el beneficiario final, de manera presencial y que deberá contener el Procedimiento indicado en las Bases Reguladoras de la ayuda, destacando lo siguiente:</w:t>
      </w:r>
    </w:p>
    <w:p w14:paraId="0A46C1E2" w14:textId="77777777" w:rsidR="001F6361" w:rsidRDefault="001F6361">
      <w:pPr>
        <w:pStyle w:val="Standard"/>
        <w:rPr>
          <w:szCs w:val="21"/>
        </w:rPr>
      </w:pPr>
    </w:p>
    <w:p w14:paraId="5788BA0A" w14:textId="77777777" w:rsidR="001F6361" w:rsidRDefault="001F6361">
      <w:pPr>
        <w:pStyle w:val="Standard"/>
        <w:jc w:val="both"/>
        <w:rPr>
          <w:szCs w:val="21"/>
        </w:rPr>
      </w:pPr>
    </w:p>
    <w:p w14:paraId="335601A7" w14:textId="77777777" w:rsidR="001F6361" w:rsidRDefault="00000000">
      <w:pPr>
        <w:pStyle w:val="Standard"/>
        <w:numPr>
          <w:ilvl w:val="0"/>
          <w:numId w:val="1"/>
        </w:numPr>
        <w:jc w:val="both"/>
        <w:rPr>
          <w:szCs w:val="21"/>
        </w:rPr>
      </w:pPr>
      <w:r>
        <w:rPr>
          <w:szCs w:val="21"/>
        </w:rPr>
        <w:t>Cumplir el contenido establecido en el Anexo A de la Orden de 7 de noviembre por la que se aprueban las bases reguladoras para la concesión de subvenciones, en régimen de concurrencia competitiva, dirigidas a apoyar el uso de servicios de asesoramiento sostenible en producción ecológica a explotaciones agrarias, en el marco del Plan Estratégico de la PAC 2023-2027.</w:t>
      </w:r>
    </w:p>
    <w:p w14:paraId="058A2C5A" w14:textId="77777777" w:rsidR="001F6361" w:rsidRDefault="00000000">
      <w:pPr>
        <w:pStyle w:val="Standard"/>
        <w:numPr>
          <w:ilvl w:val="0"/>
          <w:numId w:val="1"/>
        </w:numPr>
        <w:jc w:val="both"/>
        <w:rPr>
          <w:szCs w:val="21"/>
        </w:rPr>
      </w:pPr>
      <w:r>
        <w:rPr>
          <w:szCs w:val="21"/>
        </w:rPr>
        <w:t>Entrevista Inicial previa al asesorado en la que se analizará la situación particular del mismo y se recabarán datos.</w:t>
      </w:r>
    </w:p>
    <w:p w14:paraId="20D43384" w14:textId="77777777" w:rsidR="001F6361" w:rsidRDefault="00000000">
      <w:pPr>
        <w:pStyle w:val="Standard"/>
        <w:numPr>
          <w:ilvl w:val="0"/>
          <w:numId w:val="1"/>
        </w:numPr>
        <w:jc w:val="both"/>
        <w:rPr>
          <w:szCs w:val="21"/>
        </w:rPr>
      </w:pPr>
      <w:r>
        <w:rPr>
          <w:szCs w:val="21"/>
        </w:rPr>
        <w:t>1ª Visita a la explotación, en la que se analizará la situación de partida de la fertilidad del suelo y las infraestructuras ecológicas para el manejo de la diversidad de la finca, (según Anexo A de las BBRR).</w:t>
      </w:r>
    </w:p>
    <w:p w14:paraId="07C918FC" w14:textId="77777777" w:rsidR="001F6361" w:rsidRDefault="00000000">
      <w:pPr>
        <w:pStyle w:val="Standard"/>
        <w:numPr>
          <w:ilvl w:val="0"/>
          <w:numId w:val="1"/>
        </w:numPr>
        <w:jc w:val="both"/>
        <w:rPr>
          <w:szCs w:val="21"/>
        </w:rPr>
      </w:pPr>
      <w:r>
        <w:rPr>
          <w:szCs w:val="21"/>
        </w:rPr>
        <w:t>2ª Visita a la explotación, en la que se deberá evaluar la implantación de aquellas acciones relacionadas con la erosión, gestión de la fertilidad, manejo de restos y manejo de la biodiversidad, (según Anexo A de las BBRR).</w:t>
      </w:r>
    </w:p>
    <w:p w14:paraId="48D040B5" w14:textId="77777777" w:rsidR="001F6361" w:rsidRDefault="00000000">
      <w:pPr>
        <w:pStyle w:val="Standard"/>
        <w:numPr>
          <w:ilvl w:val="0"/>
          <w:numId w:val="1"/>
        </w:numPr>
        <w:jc w:val="both"/>
        <w:rPr>
          <w:szCs w:val="21"/>
        </w:rPr>
      </w:pPr>
      <w:r>
        <w:rPr>
          <w:szCs w:val="21"/>
        </w:rPr>
        <w:t>En el caso de explotaciones ganaderas, se revisarán las acciones propuestas en la visita anterior y se volverán a hacer propuestas que mejoren las deficiencias.</w:t>
      </w:r>
    </w:p>
    <w:p w14:paraId="784F2C54" w14:textId="77777777" w:rsidR="001F6361" w:rsidRDefault="00000000">
      <w:pPr>
        <w:pStyle w:val="Standard"/>
        <w:numPr>
          <w:ilvl w:val="0"/>
          <w:numId w:val="1"/>
        </w:numPr>
        <w:jc w:val="both"/>
        <w:rPr>
          <w:szCs w:val="21"/>
        </w:rPr>
      </w:pPr>
      <w:r>
        <w:rPr>
          <w:szCs w:val="21"/>
        </w:rPr>
        <w:t>Informe adaptado a la situación particular de cada asesorado, debiéndose exponer y explicar al mismo.</w:t>
      </w:r>
    </w:p>
    <w:p w14:paraId="106484C9" w14:textId="77777777" w:rsidR="001F6361" w:rsidRDefault="001F6361">
      <w:pPr>
        <w:pStyle w:val="Standard"/>
        <w:jc w:val="both"/>
        <w:rPr>
          <w:szCs w:val="21"/>
        </w:rPr>
      </w:pPr>
    </w:p>
    <w:p w14:paraId="7B46C6A4" w14:textId="77777777" w:rsidR="001F6361" w:rsidRDefault="001F6361">
      <w:pPr>
        <w:pStyle w:val="Standard"/>
        <w:jc w:val="both"/>
        <w:rPr>
          <w:szCs w:val="21"/>
        </w:rPr>
      </w:pPr>
    </w:p>
    <w:p w14:paraId="653F878C" w14:textId="77777777" w:rsidR="001F6361" w:rsidRDefault="00000000">
      <w:pPr>
        <w:pStyle w:val="Standard"/>
        <w:jc w:val="both"/>
        <w:rPr>
          <w:szCs w:val="21"/>
        </w:rPr>
      </w:pPr>
      <w:r>
        <w:rPr>
          <w:szCs w:val="21"/>
        </w:rPr>
        <w:t>A realizar el/los siguientes asesoramientos complementarios:</w:t>
      </w:r>
    </w:p>
    <w:p w14:paraId="513FFD5F" w14:textId="77777777" w:rsidR="001F6361" w:rsidRDefault="00000000">
      <w:pPr>
        <w:pStyle w:val="Standard"/>
        <w:jc w:val="both"/>
        <w:rPr>
          <w:szCs w:val="21"/>
        </w:rPr>
      </w:pPr>
      <w:r>
        <w:rPr>
          <w:szCs w:val="21"/>
        </w:rPr>
        <w:t xml:space="preserve"> </w:t>
      </w:r>
    </w:p>
    <w:p w14:paraId="1EE7F47D" w14:textId="77777777" w:rsidR="001F6361" w:rsidRDefault="00000000">
      <w:pPr>
        <w:pStyle w:val="Standard"/>
        <w:ind w:left="1134" w:hanging="454"/>
        <w:jc w:val="both"/>
        <w:rPr>
          <w:szCs w:val="21"/>
        </w:rPr>
      </w:pPr>
      <w:r>
        <w:rPr>
          <w:szCs w:val="21"/>
        </w:rPr>
        <w:t>❒ Asesoramiento complementario en materia de “Solicitud Única”</w:t>
      </w:r>
    </w:p>
    <w:p w14:paraId="439B241F" w14:textId="77777777" w:rsidR="001F6361" w:rsidRDefault="00000000">
      <w:pPr>
        <w:pStyle w:val="Standard"/>
        <w:ind w:left="1134" w:hanging="454"/>
        <w:jc w:val="both"/>
        <w:rPr>
          <w:szCs w:val="21"/>
        </w:rPr>
      </w:pPr>
      <w:r>
        <w:rPr>
          <w:szCs w:val="21"/>
        </w:rPr>
        <w:t>❒ Asesoramiento complementario en materia de “Inscripción en Registro de Explotaciones Agrarias y Forestales de Andalucía (REAFA), o en el Registro de Explotaciones Ganaderas de Andalucía (REGA), según proceda”.</w:t>
      </w:r>
    </w:p>
    <w:p w14:paraId="31C58265" w14:textId="77777777" w:rsidR="001F6361" w:rsidRDefault="00000000">
      <w:pPr>
        <w:pStyle w:val="Standard"/>
        <w:ind w:left="1134" w:hanging="454"/>
        <w:jc w:val="both"/>
        <w:rPr>
          <w:szCs w:val="21"/>
        </w:rPr>
      </w:pPr>
      <w:r>
        <w:rPr>
          <w:szCs w:val="21"/>
        </w:rPr>
        <w:lastRenderedPageBreak/>
        <w:t>❒ Asesoramiento complementario en materia de “Igualdad en el sector agrario y de titularidad compartida”.</w:t>
      </w:r>
    </w:p>
    <w:p w14:paraId="01281AF6" w14:textId="77777777" w:rsidR="001F6361" w:rsidRDefault="00000000">
      <w:pPr>
        <w:pStyle w:val="Standard"/>
        <w:ind w:left="1134" w:hanging="454"/>
        <w:jc w:val="both"/>
        <w:rPr>
          <w:szCs w:val="21"/>
        </w:rPr>
      </w:pPr>
      <w:r>
        <w:rPr>
          <w:szCs w:val="21"/>
        </w:rPr>
        <w:t>❒ Asesoramiento complementario en materia de “Seguros Agrarios”.</w:t>
      </w:r>
    </w:p>
    <w:p w14:paraId="7A9F00AB" w14:textId="77777777" w:rsidR="001F6361" w:rsidRDefault="001F6361">
      <w:pPr>
        <w:pStyle w:val="Standard"/>
        <w:rPr>
          <w:szCs w:val="21"/>
        </w:rPr>
      </w:pPr>
    </w:p>
    <w:p w14:paraId="40E98DE4" w14:textId="77777777" w:rsidR="001F6361" w:rsidRDefault="001F6361">
      <w:pPr>
        <w:pStyle w:val="Standard"/>
        <w:rPr>
          <w:szCs w:val="21"/>
        </w:rPr>
      </w:pPr>
    </w:p>
    <w:p w14:paraId="5AF54D40" w14:textId="77777777" w:rsidR="001F6361" w:rsidRDefault="001F6361">
      <w:pPr>
        <w:pStyle w:val="Standard"/>
        <w:rPr>
          <w:szCs w:val="21"/>
        </w:rPr>
      </w:pPr>
    </w:p>
    <w:p w14:paraId="0FA17FE5" w14:textId="77777777" w:rsidR="001F6361" w:rsidRDefault="00000000">
      <w:pPr>
        <w:pStyle w:val="Standard"/>
        <w:numPr>
          <w:ilvl w:val="0"/>
          <w:numId w:val="2"/>
        </w:numPr>
        <w:rPr>
          <w:szCs w:val="21"/>
        </w:rPr>
      </w:pPr>
      <w:r>
        <w:rPr>
          <w:szCs w:val="21"/>
        </w:rPr>
        <w:t>Al finalizar la realización de cada uno de estos trámites, se incorporará al expediente un acta de conformidad firmada por el asesorado y el asesor.</w:t>
      </w:r>
    </w:p>
    <w:p w14:paraId="41B44065" w14:textId="77777777" w:rsidR="001F6361" w:rsidRDefault="00000000">
      <w:pPr>
        <w:pStyle w:val="Standard"/>
        <w:numPr>
          <w:ilvl w:val="0"/>
          <w:numId w:val="2"/>
        </w:numPr>
        <w:rPr>
          <w:szCs w:val="21"/>
        </w:rPr>
      </w:pPr>
      <w:r>
        <w:rPr>
          <w:szCs w:val="21"/>
        </w:rPr>
        <w:t>Todos estos trámites quedarán registrados en la aplicación informática de que la disponga el asesor, incluyendo copia de las distintas actas firmadas.</w:t>
      </w:r>
    </w:p>
    <w:p w14:paraId="3B17321E" w14:textId="77777777" w:rsidR="001F6361" w:rsidRDefault="001F6361">
      <w:pPr>
        <w:pStyle w:val="Standard"/>
        <w:rPr>
          <w:szCs w:val="21"/>
        </w:rPr>
      </w:pPr>
    </w:p>
    <w:p w14:paraId="03EA710F" w14:textId="77777777" w:rsidR="001F6361" w:rsidRDefault="001F6361">
      <w:pPr>
        <w:pStyle w:val="Standard"/>
        <w:rPr>
          <w:szCs w:val="21"/>
        </w:rPr>
      </w:pPr>
    </w:p>
    <w:p w14:paraId="53FFFCDA" w14:textId="77777777" w:rsidR="001F6361" w:rsidRDefault="00000000">
      <w:pPr>
        <w:pStyle w:val="Standard"/>
        <w:tabs>
          <w:tab w:val="left" w:pos="-250"/>
        </w:tabs>
        <w:jc w:val="both"/>
        <w:rPr>
          <w:szCs w:val="21"/>
        </w:rPr>
      </w:pPr>
      <w:r>
        <w:rPr>
          <w:b/>
          <w:szCs w:val="21"/>
        </w:rPr>
        <w:t xml:space="preserve">SEGUNDO: </w:t>
      </w:r>
      <w:r>
        <w:rPr>
          <w:szCs w:val="21"/>
        </w:rPr>
        <w:t>El asesorado por su parte, deberá cumplir con lo siguiente:</w:t>
      </w:r>
    </w:p>
    <w:p w14:paraId="1E941E13" w14:textId="77777777" w:rsidR="001F6361" w:rsidRDefault="001F6361">
      <w:pPr>
        <w:pStyle w:val="Standard"/>
        <w:tabs>
          <w:tab w:val="left" w:pos="-250"/>
        </w:tabs>
        <w:jc w:val="both"/>
        <w:rPr>
          <w:szCs w:val="21"/>
        </w:rPr>
      </w:pPr>
    </w:p>
    <w:p w14:paraId="33528171" w14:textId="77777777" w:rsidR="001F6361" w:rsidRDefault="001F6361">
      <w:pPr>
        <w:pStyle w:val="Standard"/>
        <w:tabs>
          <w:tab w:val="left" w:pos="-250"/>
        </w:tabs>
        <w:jc w:val="both"/>
        <w:rPr>
          <w:szCs w:val="21"/>
        </w:rPr>
      </w:pPr>
    </w:p>
    <w:p w14:paraId="7F3C8AE9" w14:textId="77777777" w:rsidR="001F6361" w:rsidRDefault="00000000">
      <w:pPr>
        <w:pStyle w:val="Standard"/>
        <w:numPr>
          <w:ilvl w:val="0"/>
          <w:numId w:val="2"/>
        </w:numPr>
        <w:jc w:val="both"/>
        <w:rPr>
          <w:szCs w:val="21"/>
        </w:rPr>
      </w:pPr>
      <w:r>
        <w:rPr>
          <w:szCs w:val="21"/>
        </w:rPr>
        <w:t xml:space="preserve">Tener debidamente registrada su explotación en el Registro de Explotaciones Agrarias </w:t>
      </w:r>
      <w:proofErr w:type="gramStart"/>
      <w:r>
        <w:rPr>
          <w:szCs w:val="21"/>
        </w:rPr>
        <w:t>y  Forestales</w:t>
      </w:r>
      <w:proofErr w:type="gramEnd"/>
      <w:r>
        <w:rPr>
          <w:szCs w:val="21"/>
        </w:rPr>
        <w:t xml:space="preserve"> de Andalucía (REAFA) y el Documento de Acompañamiento al Transporte de productos agrarios y forestales o en el Registro de Explotaciones Ganaderas de Andalucía (REGA), o tenerla al finalizar el servicio de asesoramiento, según proceda.</w:t>
      </w:r>
    </w:p>
    <w:p w14:paraId="50AA1C0E" w14:textId="77777777" w:rsidR="001F6361" w:rsidRDefault="00000000">
      <w:pPr>
        <w:pStyle w:val="Standard"/>
        <w:numPr>
          <w:ilvl w:val="0"/>
          <w:numId w:val="2"/>
        </w:numPr>
        <w:jc w:val="both"/>
        <w:rPr>
          <w:szCs w:val="21"/>
        </w:rPr>
      </w:pPr>
      <w:r>
        <w:rPr>
          <w:szCs w:val="21"/>
        </w:rPr>
        <w:t>Facilitar al asesor los datos que este le requiera a fin de poder realizar el informe de asesoramiento.</w:t>
      </w:r>
    </w:p>
    <w:p w14:paraId="29033867" w14:textId="77777777" w:rsidR="001F6361" w:rsidRDefault="00000000">
      <w:pPr>
        <w:pStyle w:val="Standard"/>
        <w:numPr>
          <w:ilvl w:val="0"/>
          <w:numId w:val="2"/>
        </w:numPr>
        <w:jc w:val="both"/>
        <w:rPr>
          <w:szCs w:val="21"/>
        </w:rPr>
      </w:pPr>
      <w:r>
        <w:rPr>
          <w:szCs w:val="21"/>
        </w:rPr>
        <w:t>Firmar las actas de conformidad en caso de haberse ejecutado correctamente cada uno de los trámites del servicio de asesoramiento.</w:t>
      </w:r>
    </w:p>
    <w:p w14:paraId="7B978FCC" w14:textId="77777777" w:rsidR="001F6361" w:rsidRDefault="001F6361">
      <w:pPr>
        <w:pStyle w:val="Standard"/>
        <w:jc w:val="both"/>
        <w:rPr>
          <w:szCs w:val="21"/>
        </w:rPr>
      </w:pPr>
    </w:p>
    <w:p w14:paraId="007470C9" w14:textId="77777777" w:rsidR="001F6361" w:rsidRDefault="001F6361">
      <w:pPr>
        <w:pStyle w:val="Standard"/>
        <w:jc w:val="both"/>
        <w:rPr>
          <w:szCs w:val="21"/>
        </w:rPr>
      </w:pPr>
    </w:p>
    <w:p w14:paraId="0E17833F" w14:textId="77777777" w:rsidR="001F6361" w:rsidRDefault="001F6361">
      <w:pPr>
        <w:pStyle w:val="Standard"/>
        <w:jc w:val="both"/>
        <w:rPr>
          <w:szCs w:val="21"/>
        </w:rPr>
      </w:pPr>
    </w:p>
    <w:p w14:paraId="3712D284" w14:textId="77777777" w:rsidR="001F6361" w:rsidRDefault="001F6361">
      <w:pPr>
        <w:pStyle w:val="Standard"/>
        <w:jc w:val="both"/>
        <w:rPr>
          <w:szCs w:val="21"/>
        </w:rPr>
      </w:pPr>
    </w:p>
    <w:p w14:paraId="6822F3FF" w14:textId="77777777" w:rsidR="001F6361" w:rsidRDefault="00000000">
      <w:pPr>
        <w:pStyle w:val="Standard"/>
        <w:jc w:val="center"/>
        <w:rPr>
          <w:szCs w:val="21"/>
        </w:rPr>
      </w:pPr>
      <w:r>
        <w:rPr>
          <w:szCs w:val="21"/>
        </w:rPr>
        <w:t xml:space="preserve">En ……………………. a </w:t>
      </w:r>
      <w:proofErr w:type="gramStart"/>
      <w:r>
        <w:rPr>
          <w:szCs w:val="21"/>
        </w:rPr>
        <w:t>…….</w:t>
      </w:r>
      <w:proofErr w:type="gramEnd"/>
      <w:r>
        <w:rPr>
          <w:szCs w:val="21"/>
        </w:rPr>
        <w:t>. de ………………… de 202…</w:t>
      </w:r>
    </w:p>
    <w:p w14:paraId="1FF75E4C" w14:textId="77777777" w:rsidR="001F6361" w:rsidRDefault="001F6361">
      <w:pPr>
        <w:pStyle w:val="Standard"/>
        <w:rPr>
          <w:szCs w:val="21"/>
        </w:rPr>
      </w:pPr>
    </w:p>
    <w:p w14:paraId="6FE94939" w14:textId="77777777" w:rsidR="001F6361" w:rsidRDefault="001F6361">
      <w:pPr>
        <w:pStyle w:val="Standard"/>
        <w:rPr>
          <w:szCs w:val="21"/>
        </w:rPr>
      </w:pPr>
    </w:p>
    <w:p w14:paraId="63AAF1B6" w14:textId="77777777" w:rsidR="001F6361" w:rsidRDefault="00000000">
      <w:pPr>
        <w:pStyle w:val="Standard"/>
        <w:rPr>
          <w:szCs w:val="21"/>
        </w:rPr>
      </w:pPr>
      <w:r>
        <w:rPr>
          <w:szCs w:val="21"/>
        </w:rPr>
        <w:t>El asesorado: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La entidad asesora:</w:t>
      </w:r>
    </w:p>
    <w:p w14:paraId="3007C370" w14:textId="77777777" w:rsidR="001F6361" w:rsidRDefault="00000000">
      <w:pPr>
        <w:pStyle w:val="Standard"/>
        <w:jc w:val="both"/>
        <w:rPr>
          <w:szCs w:val="21"/>
        </w:rPr>
      </w:pPr>
      <w:r>
        <w:rPr>
          <w:szCs w:val="21"/>
        </w:rPr>
        <w:t>DNI: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NIF:</w:t>
      </w:r>
    </w:p>
    <w:sectPr w:rsidR="001F6361" w:rsidSect="00802862">
      <w:headerReference w:type="default" r:id="rId7"/>
      <w:pgSz w:w="11906" w:h="16838" w:code="9"/>
      <w:pgMar w:top="1418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B9B9" w14:textId="77777777" w:rsidR="00164128" w:rsidRDefault="00164128">
      <w:r>
        <w:separator/>
      </w:r>
    </w:p>
  </w:endnote>
  <w:endnote w:type="continuationSeparator" w:id="0">
    <w:p w14:paraId="031FECD5" w14:textId="77777777" w:rsidR="00164128" w:rsidRDefault="0016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ras Bk B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2369" w14:textId="77777777" w:rsidR="00164128" w:rsidRDefault="00164128">
      <w:r>
        <w:rPr>
          <w:color w:val="000000"/>
        </w:rPr>
        <w:separator/>
      </w:r>
    </w:p>
  </w:footnote>
  <w:footnote w:type="continuationSeparator" w:id="0">
    <w:p w14:paraId="597A1E98" w14:textId="77777777" w:rsidR="00164128" w:rsidRDefault="00164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1852" w14:textId="1E2E073B" w:rsidR="00000000" w:rsidRDefault="0043772B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280671" wp14:editId="6EB0D197">
          <wp:simplePos x="0" y="0"/>
          <wp:positionH relativeFrom="column">
            <wp:posOffset>-271780</wp:posOffset>
          </wp:positionH>
          <wp:positionV relativeFrom="paragraph">
            <wp:posOffset>-344805</wp:posOffset>
          </wp:positionV>
          <wp:extent cx="4711680" cy="544320"/>
          <wp:effectExtent l="19050" t="19050" r="12720" b="27180"/>
          <wp:wrapSquare wrapText="bothSides"/>
          <wp:docPr id="1581265388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1680" cy="544320"/>
                  </a:xfrm>
                  <a:prstGeom prst="rect">
                    <a:avLst/>
                  </a:prstGeom>
                  <a:noFill/>
                  <a:ln w="762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R="0080286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CF0BE" wp14:editId="299916BD">
              <wp:simplePos x="0" y="0"/>
              <wp:positionH relativeFrom="column">
                <wp:posOffset>4852035</wp:posOffset>
              </wp:positionH>
              <wp:positionV relativeFrom="paragraph">
                <wp:posOffset>-377190</wp:posOffset>
              </wp:positionV>
              <wp:extent cx="1680210" cy="476250"/>
              <wp:effectExtent l="0" t="0" r="15240" b="0"/>
              <wp:wrapNone/>
              <wp:docPr id="118969356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21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7714B2D" w14:textId="77777777" w:rsidR="00000000" w:rsidRDefault="00000000">
                          <w:r>
                            <w:rPr>
                              <w:rFonts w:ascii="Eras Bk BT" w:hAnsi="Eras Bk BT" w:cs="Eras Bk BT"/>
                              <w:b/>
                              <w:sz w:val="12"/>
                              <w:szCs w:val="12"/>
                            </w:rPr>
                            <w:t>CONSEJERÍA DE AGRICULTURA, PESCA, AGUA Y DESARROLLO</w:t>
                          </w:r>
                          <w:r>
                            <w:rPr>
                              <w:rFonts w:ascii="Eras Bk BT" w:hAnsi="Eras Bk BT" w:cs="Eras Bk BT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Eras Bk BT" w:hAnsi="Eras Bk BT" w:cs="Eras Bk BT"/>
                              <w:b/>
                              <w:sz w:val="12"/>
                              <w:szCs w:val="12"/>
                            </w:rPr>
                            <w:t>RURAL</w:t>
                          </w:r>
                        </w:p>
                        <w:p w14:paraId="505DE75F" w14:textId="77777777" w:rsidR="00000000" w:rsidRDefault="00000000">
                          <w:r>
                            <w:rPr>
                              <w:rFonts w:ascii="Eras Bk BT" w:hAnsi="Eras Bk BT" w:cs="Eras Bk BT"/>
                              <w:color w:val="339966"/>
                              <w:sz w:val="12"/>
                              <w:szCs w:val="12"/>
                            </w:rPr>
                            <w:t>Dirección General de Industrias, Innovación y Cadena Agroalimentaria</w:t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CF0B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382.05pt;margin-top:-29.7pt;width:132.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" filled="f" stroked="f">
              <v:textbox inset="0,0,0,0">
                <w:txbxContent>
                  <w:p w14:paraId="77714B2D" w14:textId="77777777" w:rsidR="00000000" w:rsidRDefault="00000000">
                    <w:r>
                      <w:rPr>
                        <w:rFonts w:ascii="Eras Bk BT" w:hAnsi="Eras Bk BT" w:cs="Eras Bk BT"/>
                        <w:b/>
                        <w:sz w:val="12"/>
                        <w:szCs w:val="12"/>
                      </w:rPr>
                      <w:t>CONSEJERÍA DE AGRICULTURA, PESCA, AGUA Y DESARROLLO</w:t>
                    </w:r>
                    <w:r>
                      <w:rPr>
                        <w:rFonts w:ascii="Eras Bk BT" w:hAnsi="Eras Bk BT" w:cs="Eras Bk BT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Eras Bk BT" w:hAnsi="Eras Bk BT" w:cs="Eras Bk BT"/>
                        <w:b/>
                        <w:sz w:val="12"/>
                        <w:szCs w:val="12"/>
                      </w:rPr>
                      <w:t>RURAL</w:t>
                    </w:r>
                  </w:p>
                  <w:p w14:paraId="505DE75F" w14:textId="77777777" w:rsidR="00000000" w:rsidRDefault="00000000">
                    <w:r>
                      <w:rPr>
                        <w:rFonts w:ascii="Eras Bk BT" w:hAnsi="Eras Bk BT" w:cs="Eras Bk BT"/>
                        <w:color w:val="339966"/>
                        <w:sz w:val="12"/>
                        <w:szCs w:val="12"/>
                      </w:rPr>
                      <w:t>Dirección General de Industrias, Innovación y Cadena Agroalimentaria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5BD"/>
    <w:multiLevelType w:val="multilevel"/>
    <w:tmpl w:val="C07E221A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BA800EA"/>
    <w:multiLevelType w:val="multilevel"/>
    <w:tmpl w:val="72AA7A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41196112">
    <w:abstractNumId w:val="1"/>
  </w:num>
  <w:num w:numId="2" w16cid:durableId="165826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6361"/>
    <w:rsid w:val="00164128"/>
    <w:rsid w:val="001F6361"/>
    <w:rsid w:val="0043772B"/>
    <w:rsid w:val="006B0333"/>
    <w:rsid w:val="0080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754CB"/>
  <w15:docId w15:val="{9B31F6D5-0F13-43F5-836A-BBB288F1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NSimSun" w:hAnsi="Source Sans Pro" w:cs="Arial"/>
        <w:kern w:val="3"/>
        <w:sz w:val="21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eastAsia="Source Sans Pro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eastAsia="Source Sans Pro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Source Sans Pro"/>
      <w:sz w:val="24"/>
      <w:lang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erenia</dc:creator>
  <cp:lastModifiedBy>erenia p</cp:lastModifiedBy>
  <cp:revision>3</cp:revision>
  <dcterms:created xsi:type="dcterms:W3CDTF">2025-02-14T07:22:00Z</dcterms:created>
  <dcterms:modified xsi:type="dcterms:W3CDTF">2025-02-14T07:22:00Z</dcterms:modified>
</cp:coreProperties>
</file>